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2129" w14:textId="2D6D8620" w:rsidR="00D758D9" w:rsidRDefault="002F640C" w:rsidP="0029499E">
      <w:r>
        <w:rPr>
          <w:noProof/>
        </w:rPr>
        <w:drawing>
          <wp:inline distT="0" distB="0" distL="0" distR="0" wp14:anchorId="03B0EDE8" wp14:editId="78D7E651">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r w:rsidR="005210F7">
        <w:tab/>
      </w:r>
      <w:r w:rsidR="005210F7">
        <w:tab/>
      </w:r>
      <w:r w:rsidR="0029499E">
        <w:t xml:space="preserve">            </w:t>
      </w:r>
      <w:r w:rsidR="005210F7">
        <w:rPr>
          <w:noProof/>
        </w:rPr>
        <w:drawing>
          <wp:inline distT="0" distB="0" distL="0" distR="0" wp14:anchorId="766530E4" wp14:editId="25531BD9">
            <wp:extent cx="781050" cy="656271"/>
            <wp:effectExtent l="0" t="0" r="0" b="0"/>
            <wp:docPr id="194041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820" cy="668681"/>
                    </a:xfrm>
                    <a:prstGeom prst="rect">
                      <a:avLst/>
                    </a:prstGeom>
                    <a:noFill/>
                  </pic:spPr>
                </pic:pic>
              </a:graphicData>
            </a:graphic>
          </wp:inline>
        </w:drawing>
      </w:r>
      <w:r w:rsidR="0029499E">
        <w:t xml:space="preserve">                   </w:t>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385E2D8A" w14:textId="1666745B" w:rsidR="005210F7"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bookmarkStart w:id="0" w:name="_Hlk200703987"/>
      <w:r w:rsidR="005210F7">
        <w:rPr>
          <w:rFonts w:ascii="Montserrat" w:hAnsi="Montserrat"/>
          <w:b/>
          <w:bCs/>
          <w:sz w:val="22"/>
          <w:szCs w:val="22"/>
        </w:rPr>
        <w:fldChar w:fldCharType="begin"/>
      </w:r>
      <w:r w:rsidR="005210F7">
        <w:rPr>
          <w:rFonts w:ascii="Montserrat" w:hAnsi="Montserrat"/>
          <w:b/>
          <w:bCs/>
          <w:sz w:val="22"/>
          <w:szCs w:val="22"/>
        </w:rPr>
        <w:instrText>HYPERLINK "mailto:s</w:instrText>
      </w:r>
      <w:r w:rsidR="005210F7" w:rsidRPr="005210F7">
        <w:rPr>
          <w:rFonts w:ascii="Montserrat" w:hAnsi="Montserrat"/>
          <w:b/>
          <w:bCs/>
          <w:sz w:val="22"/>
          <w:szCs w:val="22"/>
        </w:rPr>
        <w:instrText>tacie.dolan@lavenderfarmnursery.co.uk</w:instrText>
      </w:r>
      <w:r w:rsidR="005210F7">
        <w:rPr>
          <w:rFonts w:ascii="Montserrat" w:hAnsi="Montserrat"/>
          <w:b/>
          <w:bCs/>
          <w:sz w:val="22"/>
          <w:szCs w:val="22"/>
        </w:rPr>
        <w:instrText>"</w:instrText>
      </w:r>
      <w:r w:rsidR="005210F7">
        <w:rPr>
          <w:rFonts w:ascii="Montserrat" w:hAnsi="Montserrat"/>
          <w:b/>
          <w:bCs/>
          <w:sz w:val="22"/>
          <w:szCs w:val="22"/>
        </w:rPr>
        <w:fldChar w:fldCharType="separate"/>
      </w:r>
      <w:r w:rsidR="005210F7" w:rsidRPr="00AB7F7E">
        <w:rPr>
          <w:rStyle w:val="Hyperlink"/>
          <w:rFonts w:ascii="Montserrat" w:hAnsi="Montserrat"/>
          <w:b/>
          <w:bCs/>
          <w:sz w:val="22"/>
          <w:szCs w:val="22"/>
        </w:rPr>
        <w:t>s</w:t>
      </w:r>
      <w:r w:rsidR="005210F7" w:rsidRPr="00AB7F7E">
        <w:rPr>
          <w:rStyle w:val="Hyperlink"/>
          <w:rFonts w:ascii="Montserrat" w:hAnsi="Montserrat"/>
          <w:b/>
          <w:bCs/>
          <w:sz w:val="22"/>
          <w:szCs w:val="22"/>
        </w:rPr>
        <w:t>tacie.dolan@lavenderfarmnursery.co.uk</w:t>
      </w:r>
      <w:r w:rsidR="005210F7">
        <w:rPr>
          <w:rFonts w:ascii="Montserrat" w:hAnsi="Montserrat"/>
          <w:b/>
          <w:bCs/>
          <w:sz w:val="22"/>
          <w:szCs w:val="22"/>
        </w:rPr>
        <w:fldChar w:fldCharType="end"/>
      </w:r>
      <w:bookmarkEnd w:id="0"/>
    </w:p>
    <w:p w14:paraId="6D21FAE5" w14:textId="5BF746A6" w:rsidR="00D758D9" w:rsidRPr="00CF6FEF" w:rsidRDefault="00E7126A" w:rsidP="657A4AF2">
      <w:pPr>
        <w:rPr>
          <w:rFonts w:ascii="Montserrat" w:hAnsi="Montserrat"/>
          <w:b/>
          <w:bCs/>
          <w:sz w:val="22"/>
          <w:szCs w:val="22"/>
        </w:rPr>
      </w:pPr>
      <w:r w:rsidRPr="00CF6FEF">
        <w:rPr>
          <w:rFonts w:ascii="Montserrat" w:hAnsi="Montserrat"/>
          <w:b/>
          <w:bCs/>
          <w:sz w:val="22"/>
          <w:szCs w:val="22"/>
        </w:rPr>
        <w:t xml:space="preserve"> </w:t>
      </w: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714"/>
        <w:gridCol w:w="849"/>
        <w:gridCol w:w="2647"/>
        <w:gridCol w:w="1259"/>
        <w:gridCol w:w="1006"/>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w:t>
            </w:r>
            <w:proofErr w:type="gramStart"/>
            <w:r w:rsidRPr="00820BF6">
              <w:rPr>
                <w:rFonts w:ascii="Montserrat" w:hAnsi="Montserrat"/>
                <w:sz w:val="22"/>
                <w:szCs w:val="22"/>
              </w:rPr>
              <w:t>continue on</w:t>
            </w:r>
            <w:proofErr w:type="gramEnd"/>
            <w:r w:rsidRPr="00820BF6">
              <w:rPr>
                <w:rFonts w:ascii="Montserrat" w:hAnsi="Montserrat"/>
                <w:sz w:val="22"/>
                <w:szCs w:val="22"/>
              </w:rPr>
              <w:t xml:space="preserve">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06620148">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C37F" w14:textId="77777777" w:rsidR="00C877C9" w:rsidRDefault="00C877C9">
      <w:r>
        <w:separator/>
      </w:r>
    </w:p>
  </w:endnote>
  <w:endnote w:type="continuationSeparator" w:id="0">
    <w:p w14:paraId="6D69B9D6" w14:textId="77777777" w:rsidR="00C877C9" w:rsidRDefault="00C8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54CD" w14:textId="77777777" w:rsidR="00C877C9" w:rsidRDefault="00C877C9">
      <w:r>
        <w:separator/>
      </w:r>
    </w:p>
  </w:footnote>
  <w:footnote w:type="continuationSeparator" w:id="0">
    <w:p w14:paraId="2954BD38" w14:textId="77777777" w:rsidR="00C877C9" w:rsidRDefault="00C8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10F7"/>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E603E"/>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0419"/>
    <w:rsid w:val="00BC7426"/>
    <w:rsid w:val="00BD5D1B"/>
    <w:rsid w:val="00BE2E73"/>
    <w:rsid w:val="00BE540F"/>
    <w:rsid w:val="00BF383C"/>
    <w:rsid w:val="00C12FA5"/>
    <w:rsid w:val="00C14227"/>
    <w:rsid w:val="00C32306"/>
    <w:rsid w:val="00C4001A"/>
    <w:rsid w:val="00C40A50"/>
    <w:rsid w:val="00C85E34"/>
    <w:rsid w:val="00C877C9"/>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09F0"/>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Satbinder Bhogal</cp:lastModifiedBy>
  <cp:revision>3</cp:revision>
  <cp:lastPrinted>2023-02-15T15:47:00Z</cp:lastPrinted>
  <dcterms:created xsi:type="dcterms:W3CDTF">2025-06-13T09:39:00Z</dcterms:created>
  <dcterms:modified xsi:type="dcterms:W3CDTF">2025-06-13T09:47:00Z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