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834D0" w14:textId="77777777" w:rsidR="00AA2B13" w:rsidRDefault="00AA2B13">
      <w:pPr>
        <w:rPr>
          <w:rFonts w:ascii="Arial" w:hAnsi="Arial" w:cs="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3686"/>
        <w:gridCol w:w="2055"/>
        <w:gridCol w:w="2764"/>
      </w:tblGrid>
      <w:tr w:rsidR="00AA2B13" w14:paraId="61B67AE3" w14:textId="77777777" w:rsidTr="0094497B">
        <w:trPr>
          <w:trHeight w:val="400"/>
        </w:trPr>
        <w:tc>
          <w:tcPr>
            <w:tcW w:w="1276" w:type="dxa"/>
            <w:tcBorders>
              <w:top w:val="nil"/>
              <w:left w:val="nil"/>
              <w:bottom w:val="nil"/>
            </w:tcBorders>
            <w:vAlign w:val="center"/>
          </w:tcPr>
          <w:p w14:paraId="680F0439" w14:textId="77777777" w:rsidR="00AA2B13" w:rsidRDefault="00AA2B13">
            <w:pPr>
              <w:rPr>
                <w:rFonts w:ascii="Arial" w:hAnsi="Arial" w:cs="Arial"/>
              </w:rPr>
            </w:pPr>
            <w:r>
              <w:rPr>
                <w:rFonts w:ascii="Arial" w:hAnsi="Arial" w:cs="Arial"/>
              </w:rPr>
              <w:t>Job Title</w:t>
            </w:r>
          </w:p>
        </w:tc>
        <w:tc>
          <w:tcPr>
            <w:tcW w:w="3686" w:type="dxa"/>
            <w:tcBorders>
              <w:right w:val="single" w:sz="4" w:space="0" w:color="auto"/>
            </w:tcBorders>
            <w:vAlign w:val="center"/>
          </w:tcPr>
          <w:p w14:paraId="2321F7CB" w14:textId="66064F03" w:rsidR="00AA2B13" w:rsidRDefault="00EC5BAE" w:rsidP="00EC5BAE">
            <w:pPr>
              <w:pStyle w:val="Header"/>
              <w:tabs>
                <w:tab w:val="clear" w:pos="4153"/>
                <w:tab w:val="clear" w:pos="8306"/>
              </w:tabs>
              <w:rPr>
                <w:rFonts w:ascii="Arial" w:hAnsi="Arial" w:cs="Arial"/>
              </w:rPr>
            </w:pPr>
            <w:r>
              <w:rPr>
                <w:rFonts w:ascii="Arial" w:hAnsi="Arial" w:cs="Arial"/>
              </w:rPr>
              <w:t xml:space="preserve">Early Education </w:t>
            </w:r>
            <w:r w:rsidR="00861107">
              <w:rPr>
                <w:rFonts w:ascii="Arial" w:hAnsi="Arial" w:cs="Arial"/>
              </w:rPr>
              <w:t>Finance Officer</w:t>
            </w:r>
          </w:p>
        </w:tc>
        <w:tc>
          <w:tcPr>
            <w:tcW w:w="2055" w:type="dxa"/>
            <w:tcBorders>
              <w:top w:val="nil"/>
              <w:left w:val="single" w:sz="4" w:space="0" w:color="auto"/>
              <w:bottom w:val="nil"/>
            </w:tcBorders>
            <w:vAlign w:val="center"/>
          </w:tcPr>
          <w:p w14:paraId="692BEE9A" w14:textId="588D984A" w:rsidR="00AA2B13" w:rsidRDefault="00CC2C7F" w:rsidP="00CC2C7F">
            <w:pPr>
              <w:rPr>
                <w:rFonts w:ascii="Arial" w:hAnsi="Arial" w:cs="Arial"/>
              </w:rPr>
            </w:pPr>
            <w:r>
              <w:rPr>
                <w:rFonts w:ascii="Arial" w:hAnsi="Arial" w:cs="Arial"/>
              </w:rPr>
              <w:t xml:space="preserve">         </w:t>
            </w:r>
            <w:r w:rsidR="00AA2B13">
              <w:rPr>
                <w:rFonts w:ascii="Arial" w:hAnsi="Arial" w:cs="Arial"/>
              </w:rPr>
              <w:t>D</w:t>
            </w:r>
            <w:r>
              <w:rPr>
                <w:rFonts w:ascii="Arial" w:hAnsi="Arial" w:cs="Arial"/>
              </w:rPr>
              <w:t>irectorate</w:t>
            </w:r>
          </w:p>
        </w:tc>
        <w:tc>
          <w:tcPr>
            <w:tcW w:w="2764" w:type="dxa"/>
            <w:vAlign w:val="center"/>
          </w:tcPr>
          <w:p w14:paraId="556D6B34" w14:textId="28EC23AD" w:rsidR="00AA2B13" w:rsidRDefault="0094497B">
            <w:pPr>
              <w:rPr>
                <w:rFonts w:ascii="Arial" w:hAnsi="Arial" w:cs="Arial"/>
              </w:rPr>
            </w:pPr>
            <w:r>
              <w:rPr>
                <w:rFonts w:ascii="Arial" w:hAnsi="Arial" w:cs="Arial"/>
              </w:rPr>
              <w:t>Children’s Services</w:t>
            </w:r>
          </w:p>
        </w:tc>
      </w:tr>
    </w:tbl>
    <w:p w14:paraId="30953DDE" w14:textId="77777777" w:rsidR="00AA2B13" w:rsidRDefault="00AA2B13">
      <w:pPr>
        <w:rPr>
          <w:rFonts w:ascii="Arial" w:hAnsi="Arial"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1"/>
        <w:gridCol w:w="2990"/>
        <w:gridCol w:w="2308"/>
        <w:gridCol w:w="2772"/>
      </w:tblGrid>
      <w:tr w:rsidR="00AA2B13" w14:paraId="3A444348" w14:textId="77777777" w:rsidTr="0094497B">
        <w:trPr>
          <w:trHeight w:val="525"/>
        </w:trPr>
        <w:tc>
          <w:tcPr>
            <w:tcW w:w="1711" w:type="dxa"/>
            <w:tcBorders>
              <w:top w:val="nil"/>
              <w:left w:val="nil"/>
              <w:bottom w:val="nil"/>
              <w:right w:val="single" w:sz="4" w:space="0" w:color="auto"/>
            </w:tcBorders>
            <w:vAlign w:val="center"/>
          </w:tcPr>
          <w:p w14:paraId="68733A99" w14:textId="77777777" w:rsidR="00AA2B13" w:rsidRDefault="00AA2B13">
            <w:pPr>
              <w:pStyle w:val="Header"/>
              <w:tabs>
                <w:tab w:val="clear" w:pos="4153"/>
                <w:tab w:val="clear" w:pos="8306"/>
              </w:tabs>
              <w:rPr>
                <w:rFonts w:ascii="Arial" w:hAnsi="Arial" w:cs="Arial"/>
              </w:rPr>
            </w:pPr>
            <w:r>
              <w:rPr>
                <w:rFonts w:ascii="Arial" w:hAnsi="Arial" w:cs="Arial"/>
              </w:rPr>
              <w:t>Post Number</w:t>
            </w:r>
          </w:p>
        </w:tc>
        <w:tc>
          <w:tcPr>
            <w:tcW w:w="2990" w:type="dxa"/>
            <w:tcBorders>
              <w:top w:val="single" w:sz="4" w:space="0" w:color="auto"/>
              <w:left w:val="single" w:sz="4" w:space="0" w:color="auto"/>
              <w:bottom w:val="single" w:sz="4" w:space="0" w:color="auto"/>
              <w:right w:val="single" w:sz="4" w:space="0" w:color="auto"/>
            </w:tcBorders>
            <w:vAlign w:val="center"/>
          </w:tcPr>
          <w:p w14:paraId="279BEE54" w14:textId="77777777" w:rsidR="00AA2B13" w:rsidRDefault="00AA2B13">
            <w:pPr>
              <w:rPr>
                <w:rFonts w:ascii="Arial" w:hAnsi="Arial" w:cs="Arial"/>
              </w:rPr>
            </w:pPr>
          </w:p>
        </w:tc>
        <w:tc>
          <w:tcPr>
            <w:tcW w:w="2308" w:type="dxa"/>
            <w:tcBorders>
              <w:top w:val="nil"/>
              <w:left w:val="single" w:sz="4" w:space="0" w:color="auto"/>
              <w:bottom w:val="nil"/>
            </w:tcBorders>
            <w:vAlign w:val="center"/>
          </w:tcPr>
          <w:p w14:paraId="2412D1D4" w14:textId="5A9442E0" w:rsidR="00AA2B13" w:rsidRDefault="00CC2C7F" w:rsidP="00CC2C7F">
            <w:pPr>
              <w:rPr>
                <w:rFonts w:ascii="Arial" w:hAnsi="Arial" w:cs="Arial"/>
              </w:rPr>
            </w:pPr>
            <w:r>
              <w:rPr>
                <w:rFonts w:ascii="Arial" w:hAnsi="Arial" w:cs="Arial"/>
              </w:rPr>
              <w:t xml:space="preserve">         </w:t>
            </w:r>
            <w:r w:rsidR="0094497B">
              <w:rPr>
                <w:rFonts w:ascii="Arial" w:hAnsi="Arial" w:cs="Arial"/>
              </w:rPr>
              <w:t xml:space="preserve">    </w:t>
            </w:r>
            <w:r>
              <w:rPr>
                <w:rFonts w:ascii="Arial" w:hAnsi="Arial" w:cs="Arial"/>
              </w:rPr>
              <w:t xml:space="preserve"> Division </w:t>
            </w:r>
          </w:p>
        </w:tc>
        <w:tc>
          <w:tcPr>
            <w:tcW w:w="2772" w:type="dxa"/>
            <w:vAlign w:val="center"/>
          </w:tcPr>
          <w:p w14:paraId="0108662B" w14:textId="12641011" w:rsidR="00AA2B13" w:rsidRDefault="0094497B">
            <w:pPr>
              <w:rPr>
                <w:rFonts w:ascii="Arial" w:hAnsi="Arial" w:cs="Arial"/>
              </w:rPr>
            </w:pPr>
            <w:r>
              <w:rPr>
                <w:rFonts w:ascii="Arial" w:hAnsi="Arial" w:cs="Arial"/>
              </w:rPr>
              <w:t>Family Solutions</w:t>
            </w:r>
          </w:p>
        </w:tc>
      </w:tr>
    </w:tbl>
    <w:p w14:paraId="67D5FBD2" w14:textId="3BBE1852" w:rsidR="00AA2B13" w:rsidRDefault="0094497B">
      <w:pPr>
        <w:rPr>
          <w:rFonts w:ascii="Arial" w:hAnsi="Arial" w:cs="Arial"/>
          <w:sz w:val="14"/>
        </w:rPr>
      </w:pPr>
      <w:r>
        <w:rPr>
          <w:rFonts w:ascii="Arial" w:hAnsi="Arial" w:cs="Arial"/>
          <w:noProof/>
          <w:lang w:eastAsia="en-GB"/>
        </w:rPr>
        <mc:AlternateContent>
          <mc:Choice Requires="wps">
            <w:drawing>
              <wp:anchor distT="0" distB="0" distL="114300" distR="114300" simplePos="0" relativeHeight="251658240" behindDoc="0" locked="0" layoutInCell="1" allowOverlap="1" wp14:anchorId="5B712ECB" wp14:editId="4ABDC3F1">
                <wp:simplePos x="0" y="0"/>
                <wp:positionH relativeFrom="column">
                  <wp:posOffset>2039758</wp:posOffset>
                </wp:positionH>
                <wp:positionV relativeFrom="paragraph">
                  <wp:posOffset>80286</wp:posOffset>
                </wp:positionV>
                <wp:extent cx="916305" cy="866140"/>
                <wp:effectExtent l="0" t="0" r="17145" b="1016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866140"/>
                        </a:xfrm>
                        <a:prstGeom prst="rect">
                          <a:avLst/>
                        </a:prstGeom>
                        <a:solidFill>
                          <a:srgbClr val="FFFFFF"/>
                        </a:solidFill>
                        <a:ln w="9525">
                          <a:solidFill>
                            <a:srgbClr val="000000"/>
                          </a:solidFill>
                          <a:miter lim="800000"/>
                          <a:headEnd/>
                          <a:tailEnd/>
                        </a:ln>
                      </wps:spPr>
                      <wps:txbx>
                        <w:txbxContent>
                          <w:p w14:paraId="2DBBBDCB" w14:textId="1541BFE8" w:rsidR="0038002F" w:rsidRDefault="002830BC">
                            <w:pPr>
                              <w:rPr>
                                <w:rFonts w:ascii="Arial" w:hAnsi="Arial" w:cs="Arial"/>
                              </w:rPr>
                            </w:pPr>
                            <w:r w:rsidRPr="002830BC">
                              <w:rPr>
                                <w:rFonts w:ascii="Arial" w:hAnsi="Arial" w:cs="Arial"/>
                              </w:rPr>
                              <w:t>£29,269 - £32,076</w:t>
                            </w:r>
                          </w:p>
                          <w:p w14:paraId="606B4732" w14:textId="64354FF5" w:rsidR="00B703AB" w:rsidRPr="002830BC" w:rsidRDefault="00B703AB">
                            <w:pPr>
                              <w:rPr>
                                <w:rFonts w:ascii="Arial" w:hAnsi="Arial" w:cs="Arial"/>
                              </w:rPr>
                            </w:pPr>
                            <w:r>
                              <w:rPr>
                                <w:rFonts w:ascii="Arial" w:hAnsi="Arial" w:cs="Arial"/>
                              </w:rPr>
                              <w:t>(18.5 Pro-rata)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12ECB" id="_x0000_t202" coordsize="21600,21600" o:spt="202" path="m,l,21600r21600,l21600,xe">
                <v:stroke joinstyle="miter"/>
                <v:path gradientshapeok="t" o:connecttype="rect"/>
              </v:shapetype>
              <v:shape id="Text Box 4" o:spid="_x0000_s1026" type="#_x0000_t202" style="position:absolute;margin-left:160.6pt;margin-top:6.3pt;width:72.15pt;height:6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">
                <v:textbox>
                  <w:txbxContent>
                    <w:p w14:paraId="2DBBBDCB" w14:textId="1541BFE8" w:rsidR="0038002F" w:rsidRDefault="002830BC">
                      <w:pPr>
                        <w:rPr>
                          <w:rFonts w:ascii="Arial" w:hAnsi="Arial" w:cs="Arial"/>
                        </w:rPr>
                      </w:pPr>
                      <w:r w:rsidRPr="002830BC">
                        <w:rPr>
                          <w:rFonts w:ascii="Arial" w:hAnsi="Arial" w:cs="Arial"/>
                        </w:rPr>
                        <w:t>£29,269 - £32,076</w:t>
                      </w:r>
                    </w:p>
                    <w:p w14:paraId="606B4732" w14:textId="64354FF5" w:rsidR="00B703AB" w:rsidRPr="002830BC" w:rsidRDefault="00B703AB">
                      <w:pPr>
                        <w:rPr>
                          <w:rFonts w:ascii="Arial" w:hAnsi="Arial" w:cs="Arial"/>
                        </w:rPr>
                      </w:pPr>
                      <w:r>
                        <w:rPr>
                          <w:rFonts w:ascii="Arial" w:hAnsi="Arial" w:cs="Arial"/>
                        </w:rPr>
                        <w:t>(18.5 Pro-rata)</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
        <w:gridCol w:w="1173"/>
        <w:gridCol w:w="4743"/>
        <w:gridCol w:w="2770"/>
      </w:tblGrid>
      <w:tr w:rsidR="00AA2B13" w14:paraId="0685BB1D" w14:textId="77777777" w:rsidTr="0094497B">
        <w:trPr>
          <w:trHeight w:val="400"/>
        </w:trPr>
        <w:tc>
          <w:tcPr>
            <w:tcW w:w="1095" w:type="dxa"/>
            <w:tcBorders>
              <w:top w:val="nil"/>
              <w:left w:val="nil"/>
              <w:bottom w:val="nil"/>
            </w:tcBorders>
            <w:vAlign w:val="center"/>
          </w:tcPr>
          <w:p w14:paraId="172A845A" w14:textId="77777777" w:rsidR="00AA2B13" w:rsidRDefault="00AA2B13">
            <w:pPr>
              <w:rPr>
                <w:rFonts w:ascii="Arial" w:hAnsi="Arial" w:cs="Arial"/>
              </w:rPr>
            </w:pPr>
            <w:r>
              <w:rPr>
                <w:rFonts w:ascii="Arial" w:hAnsi="Arial" w:cs="Arial"/>
              </w:rPr>
              <w:t>Grade</w:t>
            </w:r>
          </w:p>
        </w:tc>
        <w:tc>
          <w:tcPr>
            <w:tcW w:w="1173" w:type="dxa"/>
            <w:tcBorders>
              <w:right w:val="single" w:sz="4" w:space="0" w:color="auto"/>
            </w:tcBorders>
            <w:vAlign w:val="center"/>
          </w:tcPr>
          <w:p w14:paraId="55243B19" w14:textId="77777777" w:rsidR="00AA2B13" w:rsidRDefault="00B66094">
            <w:pPr>
              <w:rPr>
                <w:rFonts w:ascii="Arial" w:hAnsi="Arial" w:cs="Arial"/>
              </w:rPr>
            </w:pPr>
            <w:r>
              <w:rPr>
                <w:rFonts w:ascii="Arial" w:hAnsi="Arial" w:cs="Arial"/>
              </w:rPr>
              <w:t>Grade 7</w:t>
            </w:r>
          </w:p>
          <w:p w14:paraId="6D81870A" w14:textId="2DE10080" w:rsidR="002830BC" w:rsidRDefault="002830BC">
            <w:pPr>
              <w:rPr>
                <w:rFonts w:ascii="Arial" w:hAnsi="Arial" w:cs="Arial"/>
              </w:rPr>
            </w:pPr>
            <w:r>
              <w:rPr>
                <w:rFonts w:ascii="Arial" w:hAnsi="Arial" w:cs="Arial"/>
              </w:rPr>
              <w:t>SCP 18 - 23</w:t>
            </w:r>
          </w:p>
          <w:p w14:paraId="06E801F8" w14:textId="35A7F5CA" w:rsidR="00B66094" w:rsidRDefault="00B66094" w:rsidP="00F67740">
            <w:pPr>
              <w:rPr>
                <w:rFonts w:ascii="Arial" w:hAnsi="Arial" w:cs="Arial"/>
              </w:rPr>
            </w:pPr>
          </w:p>
        </w:tc>
        <w:tc>
          <w:tcPr>
            <w:tcW w:w="4743" w:type="dxa"/>
            <w:tcBorders>
              <w:top w:val="nil"/>
              <w:left w:val="single" w:sz="4" w:space="0" w:color="auto"/>
              <w:bottom w:val="nil"/>
            </w:tcBorders>
            <w:vAlign w:val="center"/>
          </w:tcPr>
          <w:p w14:paraId="7869BD88" w14:textId="26D131C4" w:rsidR="0094497B" w:rsidRDefault="0094497B" w:rsidP="00CC2C7F">
            <w:pPr>
              <w:rPr>
                <w:rFonts w:ascii="Arial" w:hAnsi="Arial" w:cs="Arial"/>
              </w:rPr>
            </w:pPr>
          </w:p>
          <w:p w14:paraId="0DA02E82" w14:textId="3307C1EF" w:rsidR="00AA2B13" w:rsidRDefault="00CC2C7F" w:rsidP="00CC2C7F">
            <w:pPr>
              <w:rPr>
                <w:rFonts w:ascii="Arial" w:hAnsi="Arial" w:cs="Arial"/>
              </w:rPr>
            </w:pPr>
            <w:r>
              <w:rPr>
                <w:rFonts w:ascii="Arial" w:hAnsi="Arial" w:cs="Arial"/>
              </w:rPr>
              <w:t xml:space="preserve">Salary                                 </w:t>
            </w:r>
            <w:r w:rsidR="00B66094">
              <w:rPr>
                <w:rFonts w:ascii="Arial" w:hAnsi="Arial" w:cs="Arial"/>
              </w:rPr>
              <w:t xml:space="preserve">  </w:t>
            </w:r>
            <w:r w:rsidR="0094497B">
              <w:rPr>
                <w:rFonts w:ascii="Arial" w:hAnsi="Arial" w:cs="Arial"/>
              </w:rPr>
              <w:t xml:space="preserve">    </w:t>
            </w:r>
            <w:r w:rsidR="00B66094">
              <w:rPr>
                <w:rFonts w:ascii="Arial" w:hAnsi="Arial" w:cs="Arial"/>
              </w:rPr>
              <w:t xml:space="preserve"> </w:t>
            </w:r>
            <w:r>
              <w:rPr>
                <w:rFonts w:ascii="Arial" w:hAnsi="Arial" w:cs="Arial"/>
              </w:rPr>
              <w:t xml:space="preserve">Section </w:t>
            </w:r>
          </w:p>
        </w:tc>
        <w:tc>
          <w:tcPr>
            <w:tcW w:w="2770" w:type="dxa"/>
            <w:vAlign w:val="center"/>
          </w:tcPr>
          <w:p w14:paraId="5524F988" w14:textId="2FC8D77B" w:rsidR="00AA2B13" w:rsidRDefault="00861107">
            <w:pPr>
              <w:rPr>
                <w:rFonts w:ascii="Arial" w:hAnsi="Arial" w:cs="Arial"/>
              </w:rPr>
            </w:pPr>
            <w:r>
              <w:rPr>
                <w:rFonts w:ascii="Arial" w:hAnsi="Arial" w:cs="Arial"/>
              </w:rPr>
              <w:t xml:space="preserve">Integrated Early Years Service </w:t>
            </w:r>
          </w:p>
        </w:tc>
      </w:tr>
    </w:tbl>
    <w:p w14:paraId="5367FFCE" w14:textId="77777777" w:rsidR="00AA2B13" w:rsidRDefault="00AA2B13">
      <w:pPr>
        <w:rPr>
          <w:rFonts w:ascii="Arial" w:hAnsi="Arial" w:cs="Arial"/>
          <w:sz w:val="14"/>
        </w:rPr>
      </w:pPr>
    </w:p>
    <w:p w14:paraId="57CD6B7C" w14:textId="77777777" w:rsidR="00AA2B13" w:rsidRDefault="0094497B">
      <w:pPr>
        <w:rPr>
          <w:rFonts w:ascii="Arial" w:hAnsi="Arial" w:cs="Arial"/>
        </w:rPr>
      </w:pPr>
      <w:r>
        <w:rPr>
          <w:rFonts w:ascii="Arial" w:hAnsi="Arial" w:cs="Arial"/>
        </w:rPr>
        <w:pict w14:anchorId="201CF824">
          <v:rect id="_x0000_i1025" style="width:0;height:1.5pt" o:hralign="center" o:hrstd="t" o:hrnoshade="t" o:hr="t" fillcolor="#9c0" stroked="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6"/>
        <w:gridCol w:w="8133"/>
      </w:tblGrid>
      <w:tr w:rsidR="00AA2B13" w14:paraId="604C48C3" w14:textId="77777777">
        <w:tc>
          <w:tcPr>
            <w:tcW w:w="2088" w:type="dxa"/>
            <w:tcBorders>
              <w:top w:val="nil"/>
              <w:left w:val="nil"/>
              <w:bottom w:val="nil"/>
            </w:tcBorders>
            <w:vAlign w:val="center"/>
          </w:tcPr>
          <w:p w14:paraId="7EA1523A" w14:textId="77777777" w:rsidR="00AA2B13" w:rsidRDefault="00AA2B13">
            <w:pPr>
              <w:rPr>
                <w:rFonts w:ascii="Arial" w:hAnsi="Arial" w:cs="Arial"/>
              </w:rPr>
            </w:pPr>
            <w:r>
              <w:rPr>
                <w:rFonts w:ascii="Arial" w:hAnsi="Arial" w:cs="Arial"/>
              </w:rPr>
              <w:t>Reports To</w:t>
            </w:r>
          </w:p>
        </w:tc>
        <w:tc>
          <w:tcPr>
            <w:tcW w:w="8280" w:type="dxa"/>
            <w:vAlign w:val="center"/>
          </w:tcPr>
          <w:p w14:paraId="0DDC87A4" w14:textId="77777777" w:rsidR="00AA2B13" w:rsidRDefault="00EC5BAE" w:rsidP="00CC2C7F">
            <w:pPr>
              <w:rPr>
                <w:rFonts w:ascii="Arial" w:hAnsi="Arial" w:cs="Arial"/>
              </w:rPr>
            </w:pPr>
            <w:r>
              <w:rPr>
                <w:rFonts w:ascii="Arial" w:hAnsi="Arial" w:cs="Arial"/>
              </w:rPr>
              <w:t>Early Education Funding Co-ordinator</w:t>
            </w:r>
          </w:p>
        </w:tc>
      </w:tr>
    </w:tbl>
    <w:p w14:paraId="699044CB" w14:textId="77777777" w:rsidR="00AA2B13" w:rsidRDefault="0094497B">
      <w:pPr>
        <w:rPr>
          <w:rFonts w:ascii="Arial" w:hAnsi="Arial" w:cs="Arial"/>
        </w:rPr>
      </w:pPr>
      <w:r>
        <w:rPr>
          <w:rFonts w:ascii="Arial" w:hAnsi="Arial" w:cs="Arial"/>
        </w:rPr>
        <w:pict w14:anchorId="1268411E">
          <v:rect id="_x0000_i1026" style="width:0;height:1.5pt" o:hralign="center" o:hrstd="t" o:hrnoshade="t" o:hr="t" fillcolor="#9c0" stroked="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8"/>
        <w:gridCol w:w="7786"/>
      </w:tblGrid>
      <w:tr w:rsidR="00AA2B13" w14:paraId="0858ECBC" w14:textId="77777777">
        <w:trPr>
          <w:trHeight w:val="479"/>
        </w:trPr>
        <w:tc>
          <w:tcPr>
            <w:tcW w:w="10420" w:type="dxa"/>
            <w:gridSpan w:val="2"/>
            <w:tcBorders>
              <w:top w:val="nil"/>
              <w:left w:val="nil"/>
              <w:bottom w:val="single" w:sz="4" w:space="0" w:color="auto"/>
              <w:right w:val="nil"/>
            </w:tcBorders>
            <w:vAlign w:val="center"/>
          </w:tcPr>
          <w:p w14:paraId="5EAC056C" w14:textId="77777777" w:rsidR="00AA2B13" w:rsidRPr="00B341AB" w:rsidRDefault="00AA2B13" w:rsidP="00CC2C7F">
            <w:pPr>
              <w:rPr>
                <w:rFonts w:ascii="Arial" w:hAnsi="Arial" w:cs="Arial"/>
                <w:b/>
                <w:bCs/>
              </w:rPr>
            </w:pPr>
            <w:r w:rsidRPr="00B341AB">
              <w:rPr>
                <w:rFonts w:ascii="Arial" w:hAnsi="Arial" w:cs="Arial"/>
                <w:b/>
                <w:bCs/>
              </w:rPr>
              <w:t xml:space="preserve">Purpose of </w:t>
            </w:r>
            <w:r w:rsidR="0059722A" w:rsidRPr="00B341AB">
              <w:rPr>
                <w:rFonts w:ascii="Arial" w:hAnsi="Arial" w:cs="Arial"/>
                <w:b/>
                <w:bCs/>
              </w:rPr>
              <w:t xml:space="preserve">the </w:t>
            </w:r>
            <w:r w:rsidR="00CC2C7F" w:rsidRPr="00B341AB">
              <w:rPr>
                <w:rFonts w:ascii="Arial" w:hAnsi="Arial" w:cs="Arial"/>
                <w:b/>
                <w:bCs/>
              </w:rPr>
              <w:t>J</w:t>
            </w:r>
            <w:r w:rsidRPr="00B341AB">
              <w:rPr>
                <w:rFonts w:ascii="Arial" w:hAnsi="Arial" w:cs="Arial"/>
                <w:b/>
                <w:bCs/>
              </w:rPr>
              <w:t>ob:</w:t>
            </w:r>
          </w:p>
        </w:tc>
      </w:tr>
      <w:tr w:rsidR="00AA2B13" w14:paraId="36ED7817" w14:textId="77777777">
        <w:trPr>
          <w:trHeight w:val="1381"/>
        </w:trPr>
        <w:tc>
          <w:tcPr>
            <w:tcW w:w="10420" w:type="dxa"/>
            <w:gridSpan w:val="2"/>
            <w:tcBorders>
              <w:top w:val="single" w:sz="4" w:space="0" w:color="auto"/>
            </w:tcBorders>
            <w:vAlign w:val="center"/>
          </w:tcPr>
          <w:p w14:paraId="567E9C5F" w14:textId="1787D785" w:rsidR="00C2207C" w:rsidRDefault="00B341AB" w:rsidP="00C2207C">
            <w:pPr>
              <w:numPr>
                <w:ilvl w:val="0"/>
                <w:numId w:val="1"/>
              </w:numPr>
              <w:rPr>
                <w:rFonts w:ascii="Arial" w:hAnsi="Arial" w:cs="Arial"/>
              </w:rPr>
            </w:pPr>
            <w:r>
              <w:rPr>
                <w:rFonts w:ascii="Arial" w:hAnsi="Arial" w:cs="Arial"/>
              </w:rPr>
              <w:t>F</w:t>
            </w:r>
            <w:r w:rsidR="001A5261">
              <w:rPr>
                <w:rFonts w:ascii="Arial" w:hAnsi="Arial" w:cs="Arial"/>
              </w:rPr>
              <w:t xml:space="preserve">inancial administration and transactions </w:t>
            </w:r>
            <w:r>
              <w:rPr>
                <w:rFonts w:ascii="Arial" w:hAnsi="Arial" w:cs="Arial"/>
              </w:rPr>
              <w:t xml:space="preserve">of </w:t>
            </w:r>
            <w:r w:rsidR="001A5261">
              <w:rPr>
                <w:rFonts w:ascii="Arial" w:hAnsi="Arial" w:cs="Arial"/>
              </w:rPr>
              <w:t xml:space="preserve">Early Education Funding (EEF) </w:t>
            </w:r>
            <w:r>
              <w:rPr>
                <w:rFonts w:ascii="Arial" w:hAnsi="Arial" w:cs="Arial"/>
              </w:rPr>
              <w:t xml:space="preserve">ensuring </w:t>
            </w:r>
            <w:r w:rsidR="001A5261">
              <w:rPr>
                <w:rFonts w:ascii="Arial" w:hAnsi="Arial" w:cs="Arial"/>
              </w:rPr>
              <w:t>compli</w:t>
            </w:r>
            <w:r>
              <w:rPr>
                <w:rFonts w:ascii="Arial" w:hAnsi="Arial" w:cs="Arial"/>
              </w:rPr>
              <w:t xml:space="preserve">ance </w:t>
            </w:r>
            <w:r w:rsidR="001A5261">
              <w:rPr>
                <w:rFonts w:ascii="Arial" w:hAnsi="Arial" w:cs="Arial"/>
              </w:rPr>
              <w:t xml:space="preserve">with council standing orders, statutory financial regulations, internal and external audit </w:t>
            </w:r>
            <w:r w:rsidR="00861107">
              <w:rPr>
                <w:rFonts w:ascii="Arial" w:hAnsi="Arial" w:cs="Arial"/>
              </w:rPr>
              <w:t>requirements.</w:t>
            </w:r>
          </w:p>
          <w:p w14:paraId="5241CB91" w14:textId="6A648B68" w:rsidR="001A5261" w:rsidRDefault="001A5261" w:rsidP="00C2207C">
            <w:pPr>
              <w:numPr>
                <w:ilvl w:val="0"/>
                <w:numId w:val="1"/>
              </w:numPr>
              <w:rPr>
                <w:rFonts w:ascii="Arial" w:hAnsi="Arial" w:cs="Arial"/>
              </w:rPr>
            </w:pPr>
            <w:r>
              <w:rPr>
                <w:rFonts w:ascii="Arial" w:hAnsi="Arial" w:cs="Arial"/>
              </w:rPr>
              <w:t>Ensur</w:t>
            </w:r>
            <w:r w:rsidR="00B341AB">
              <w:rPr>
                <w:rFonts w:ascii="Arial" w:hAnsi="Arial" w:cs="Arial"/>
              </w:rPr>
              <w:t>ing</w:t>
            </w:r>
            <w:r>
              <w:rPr>
                <w:rFonts w:ascii="Arial" w:hAnsi="Arial" w:cs="Arial"/>
              </w:rPr>
              <w:t xml:space="preserve"> all early education providers receive accurate and timely EEF payments</w:t>
            </w:r>
            <w:r w:rsidR="00027881">
              <w:rPr>
                <w:rFonts w:ascii="Arial" w:hAnsi="Arial" w:cs="Arial"/>
              </w:rPr>
              <w:t xml:space="preserve"> </w:t>
            </w:r>
            <w:r w:rsidR="009E0370">
              <w:rPr>
                <w:rFonts w:ascii="Arial" w:hAnsi="Arial" w:cs="Arial"/>
              </w:rPr>
              <w:t xml:space="preserve">for </w:t>
            </w:r>
            <w:r w:rsidR="0094497B">
              <w:rPr>
                <w:rFonts w:ascii="Arial" w:hAnsi="Arial" w:cs="Arial"/>
              </w:rPr>
              <w:t xml:space="preserve">9-month-olds, </w:t>
            </w:r>
            <w:r w:rsidR="009E0370">
              <w:rPr>
                <w:rFonts w:ascii="Arial" w:hAnsi="Arial" w:cs="Arial"/>
              </w:rPr>
              <w:t xml:space="preserve">2, 3 and 4yr olds </w:t>
            </w:r>
            <w:r w:rsidR="00027881">
              <w:rPr>
                <w:rFonts w:ascii="Arial" w:hAnsi="Arial" w:cs="Arial"/>
              </w:rPr>
              <w:t xml:space="preserve">including Early Years Pupil Premium (EYPP), Early Years Inclusion Funding </w:t>
            </w:r>
            <w:r w:rsidR="00861107">
              <w:rPr>
                <w:rFonts w:ascii="Arial" w:hAnsi="Arial" w:cs="Arial"/>
              </w:rPr>
              <w:t xml:space="preserve">(EYIF) </w:t>
            </w:r>
            <w:r w:rsidR="00027881">
              <w:rPr>
                <w:rFonts w:ascii="Arial" w:hAnsi="Arial" w:cs="Arial"/>
              </w:rPr>
              <w:t xml:space="preserve">and Disability Access Funding (DAF)  </w:t>
            </w:r>
          </w:p>
          <w:p w14:paraId="412B5876" w14:textId="1BFA9C7B" w:rsidR="001A5261" w:rsidRDefault="001A5261" w:rsidP="001A5261">
            <w:pPr>
              <w:numPr>
                <w:ilvl w:val="0"/>
                <w:numId w:val="1"/>
              </w:numPr>
              <w:rPr>
                <w:rFonts w:ascii="Arial" w:hAnsi="Arial" w:cs="Arial"/>
              </w:rPr>
            </w:pPr>
            <w:r>
              <w:rPr>
                <w:rFonts w:ascii="Arial" w:hAnsi="Arial" w:cs="Arial"/>
              </w:rPr>
              <w:t>Ensur</w:t>
            </w:r>
            <w:r w:rsidR="00B341AB">
              <w:rPr>
                <w:rFonts w:ascii="Arial" w:hAnsi="Arial" w:cs="Arial"/>
              </w:rPr>
              <w:t xml:space="preserve">ing </w:t>
            </w:r>
            <w:r>
              <w:rPr>
                <w:rFonts w:ascii="Arial" w:hAnsi="Arial" w:cs="Arial"/>
              </w:rPr>
              <w:t>all early years and childcare providers comply with the DfE statutory guidance and Dudley Code of Practice for the delivery of Early Education Funded places.</w:t>
            </w:r>
          </w:p>
        </w:tc>
      </w:tr>
      <w:tr w:rsidR="00AA2B13" w14:paraId="54BDAA8F" w14:textId="77777777">
        <w:trPr>
          <w:trHeight w:val="523"/>
        </w:trPr>
        <w:tc>
          <w:tcPr>
            <w:tcW w:w="10420" w:type="dxa"/>
            <w:gridSpan w:val="2"/>
            <w:tcBorders>
              <w:top w:val="nil"/>
              <w:left w:val="nil"/>
              <w:bottom w:val="single" w:sz="4" w:space="0" w:color="auto"/>
              <w:right w:val="nil"/>
            </w:tcBorders>
            <w:vAlign w:val="center"/>
          </w:tcPr>
          <w:p w14:paraId="4F24E04C" w14:textId="31AC1666" w:rsidR="00AA2B13" w:rsidRPr="00B341AB" w:rsidRDefault="0059722A" w:rsidP="0059722A">
            <w:pPr>
              <w:rPr>
                <w:rFonts w:ascii="Arial" w:hAnsi="Arial" w:cs="Arial"/>
                <w:b/>
                <w:bCs/>
              </w:rPr>
            </w:pPr>
            <w:r w:rsidRPr="00B341AB">
              <w:rPr>
                <w:rFonts w:ascii="Arial" w:hAnsi="Arial" w:cs="Arial"/>
                <w:b/>
                <w:bCs/>
              </w:rPr>
              <w:t xml:space="preserve">Specific Accountabilities </w:t>
            </w:r>
          </w:p>
        </w:tc>
      </w:tr>
      <w:tr w:rsidR="00AA2B13" w14:paraId="7C96FBE2" w14:textId="77777777">
        <w:trPr>
          <w:trHeight w:val="1381"/>
        </w:trPr>
        <w:tc>
          <w:tcPr>
            <w:tcW w:w="10420" w:type="dxa"/>
            <w:gridSpan w:val="2"/>
            <w:tcBorders>
              <w:top w:val="single" w:sz="4" w:space="0" w:color="auto"/>
              <w:bottom w:val="single" w:sz="4" w:space="0" w:color="auto"/>
            </w:tcBorders>
            <w:vAlign w:val="center"/>
          </w:tcPr>
          <w:p w14:paraId="0B451FD2" w14:textId="3EF15F40" w:rsidR="0055784D" w:rsidRDefault="00027881" w:rsidP="00D44D47">
            <w:pPr>
              <w:pStyle w:val="ListParagraph"/>
              <w:numPr>
                <w:ilvl w:val="0"/>
                <w:numId w:val="5"/>
              </w:numPr>
              <w:rPr>
                <w:rFonts w:ascii="Arial" w:hAnsi="Arial" w:cs="Arial"/>
              </w:rPr>
            </w:pPr>
            <w:r>
              <w:rPr>
                <w:rFonts w:ascii="Arial" w:hAnsi="Arial" w:cs="Arial"/>
              </w:rPr>
              <w:t>Ensur</w:t>
            </w:r>
            <w:r w:rsidR="00B341AB">
              <w:rPr>
                <w:rFonts w:ascii="Arial" w:hAnsi="Arial" w:cs="Arial"/>
              </w:rPr>
              <w:t>ing</w:t>
            </w:r>
            <w:r>
              <w:rPr>
                <w:rFonts w:ascii="Arial" w:hAnsi="Arial" w:cs="Arial"/>
              </w:rPr>
              <w:t xml:space="preserve"> robust </w:t>
            </w:r>
            <w:r w:rsidR="001202DE">
              <w:rPr>
                <w:rFonts w:ascii="Arial" w:hAnsi="Arial" w:cs="Arial"/>
              </w:rPr>
              <w:t>financial administration of the targeted and universal</w:t>
            </w:r>
            <w:r w:rsidR="00CD309D">
              <w:rPr>
                <w:rFonts w:ascii="Arial" w:hAnsi="Arial" w:cs="Arial"/>
              </w:rPr>
              <w:t xml:space="preserve"> </w:t>
            </w:r>
            <w:r>
              <w:rPr>
                <w:rFonts w:ascii="Arial" w:hAnsi="Arial" w:cs="Arial"/>
              </w:rPr>
              <w:t>EEF</w:t>
            </w:r>
            <w:r w:rsidR="00CD309D">
              <w:rPr>
                <w:rFonts w:ascii="Arial" w:hAnsi="Arial" w:cs="Arial"/>
              </w:rPr>
              <w:t xml:space="preserve"> for </w:t>
            </w:r>
            <w:r w:rsidR="0094497B">
              <w:rPr>
                <w:rFonts w:ascii="Arial" w:hAnsi="Arial" w:cs="Arial"/>
              </w:rPr>
              <w:t xml:space="preserve">9-month-olds, </w:t>
            </w:r>
            <w:r w:rsidR="00CD309D">
              <w:rPr>
                <w:rFonts w:ascii="Arial" w:hAnsi="Arial" w:cs="Arial"/>
              </w:rPr>
              <w:t>2, 3 and 4yr olds</w:t>
            </w:r>
            <w:r w:rsidR="009E0370">
              <w:rPr>
                <w:rFonts w:ascii="Arial" w:hAnsi="Arial" w:cs="Arial"/>
              </w:rPr>
              <w:t xml:space="preserve">, Early Years Pupil Premium (EYPP), Early Years Inclusion Funding </w:t>
            </w:r>
            <w:r w:rsidR="00861107">
              <w:rPr>
                <w:rFonts w:ascii="Arial" w:hAnsi="Arial" w:cs="Arial"/>
              </w:rPr>
              <w:t xml:space="preserve">(EYIF) </w:t>
            </w:r>
            <w:r w:rsidR="009E0370">
              <w:rPr>
                <w:rFonts w:ascii="Arial" w:hAnsi="Arial" w:cs="Arial"/>
              </w:rPr>
              <w:t xml:space="preserve">and Disability Access Funding (DAF)  </w:t>
            </w:r>
          </w:p>
          <w:p w14:paraId="0A6709D6" w14:textId="77777777" w:rsidR="00861107" w:rsidRDefault="00861107" w:rsidP="00861107">
            <w:pPr>
              <w:pStyle w:val="ListParagraph"/>
              <w:rPr>
                <w:rFonts w:ascii="Arial" w:hAnsi="Arial" w:cs="Arial"/>
              </w:rPr>
            </w:pPr>
          </w:p>
          <w:p w14:paraId="75E27608" w14:textId="3551374D" w:rsidR="00027881" w:rsidRDefault="00027881" w:rsidP="00D44D47">
            <w:pPr>
              <w:pStyle w:val="ListParagraph"/>
              <w:numPr>
                <w:ilvl w:val="0"/>
                <w:numId w:val="5"/>
              </w:numPr>
              <w:rPr>
                <w:rFonts w:ascii="Arial" w:hAnsi="Arial" w:cs="Arial"/>
              </w:rPr>
            </w:pPr>
            <w:r w:rsidRPr="0041664F">
              <w:rPr>
                <w:rFonts w:ascii="Arial" w:hAnsi="Arial" w:cs="Arial"/>
              </w:rPr>
              <w:t>Ensur</w:t>
            </w:r>
            <w:r w:rsidR="00B341AB">
              <w:rPr>
                <w:rFonts w:ascii="Arial" w:hAnsi="Arial" w:cs="Arial"/>
              </w:rPr>
              <w:t>ing</w:t>
            </w:r>
            <w:r w:rsidRPr="0041664F">
              <w:rPr>
                <w:rFonts w:ascii="Arial" w:hAnsi="Arial" w:cs="Arial"/>
              </w:rPr>
              <w:t xml:space="preserve"> information received from providers with regards to children via headcounts is accurate and timely</w:t>
            </w:r>
            <w:r>
              <w:rPr>
                <w:rFonts w:ascii="Arial" w:hAnsi="Arial" w:cs="Arial"/>
              </w:rPr>
              <w:t xml:space="preserve"> and is based on a</w:t>
            </w:r>
            <w:r w:rsidR="001202DE">
              <w:rPr>
                <w:rFonts w:ascii="Arial" w:hAnsi="Arial" w:cs="Arial"/>
              </w:rPr>
              <w:t>n actual</w:t>
            </w:r>
            <w:r>
              <w:rPr>
                <w:rFonts w:ascii="Arial" w:hAnsi="Arial" w:cs="Arial"/>
              </w:rPr>
              <w:t xml:space="preserve"> count of children attending provision conducted at least three times a year.</w:t>
            </w:r>
          </w:p>
          <w:p w14:paraId="7520DE12" w14:textId="77777777" w:rsidR="00861107" w:rsidRPr="00861107" w:rsidRDefault="00861107" w:rsidP="00861107">
            <w:pPr>
              <w:pStyle w:val="ListParagraph"/>
              <w:rPr>
                <w:rFonts w:ascii="Arial" w:hAnsi="Arial" w:cs="Arial"/>
              </w:rPr>
            </w:pPr>
          </w:p>
          <w:p w14:paraId="0BD6FA55" w14:textId="66C32F40" w:rsidR="00027881" w:rsidRDefault="00027881" w:rsidP="00D44D47">
            <w:pPr>
              <w:pStyle w:val="ListParagraph"/>
              <w:numPr>
                <w:ilvl w:val="0"/>
                <w:numId w:val="5"/>
              </w:numPr>
              <w:rPr>
                <w:rFonts w:ascii="Arial" w:hAnsi="Arial" w:cs="Arial"/>
              </w:rPr>
            </w:pPr>
            <w:r>
              <w:rPr>
                <w:rFonts w:ascii="Arial" w:hAnsi="Arial" w:cs="Arial"/>
              </w:rPr>
              <w:t>W</w:t>
            </w:r>
            <w:r w:rsidR="00B341AB">
              <w:rPr>
                <w:rFonts w:ascii="Arial" w:hAnsi="Arial" w:cs="Arial"/>
              </w:rPr>
              <w:t>orking w</w:t>
            </w:r>
            <w:r>
              <w:rPr>
                <w:rFonts w:ascii="Arial" w:hAnsi="Arial" w:cs="Arial"/>
              </w:rPr>
              <w:t xml:space="preserve">ith the Early Education Funding Coordinator </w:t>
            </w:r>
            <w:r w:rsidR="00B341AB">
              <w:rPr>
                <w:rFonts w:ascii="Arial" w:hAnsi="Arial" w:cs="Arial"/>
              </w:rPr>
              <w:t xml:space="preserve">and team </w:t>
            </w:r>
            <w:r>
              <w:rPr>
                <w:rFonts w:ascii="Arial" w:hAnsi="Arial" w:cs="Arial"/>
              </w:rPr>
              <w:t xml:space="preserve">ensure all providers are issued with an indicative budget at the beginning of the financial year which broadly reflects anticipated participation. And adjust budget to reflect actual levels of participation within the financial year, across all sectors. </w:t>
            </w:r>
          </w:p>
          <w:p w14:paraId="0E435238" w14:textId="77777777" w:rsidR="00861107" w:rsidRPr="00861107" w:rsidRDefault="00861107" w:rsidP="00861107">
            <w:pPr>
              <w:pStyle w:val="ListParagraph"/>
              <w:rPr>
                <w:rFonts w:ascii="Arial" w:hAnsi="Arial" w:cs="Arial"/>
              </w:rPr>
            </w:pPr>
          </w:p>
          <w:p w14:paraId="514E583C" w14:textId="202F7FAB" w:rsidR="009E0370" w:rsidRDefault="00027881" w:rsidP="00D44D47">
            <w:pPr>
              <w:pStyle w:val="ListParagraph"/>
              <w:numPr>
                <w:ilvl w:val="0"/>
                <w:numId w:val="5"/>
              </w:numPr>
              <w:rPr>
                <w:rFonts w:ascii="Arial" w:hAnsi="Arial" w:cs="Arial"/>
              </w:rPr>
            </w:pPr>
            <w:r>
              <w:rPr>
                <w:rFonts w:ascii="Arial" w:hAnsi="Arial" w:cs="Arial"/>
              </w:rPr>
              <w:t>Ensur</w:t>
            </w:r>
            <w:r w:rsidR="00B341AB">
              <w:rPr>
                <w:rFonts w:ascii="Arial" w:hAnsi="Arial" w:cs="Arial"/>
              </w:rPr>
              <w:t>ing</w:t>
            </w:r>
            <w:r>
              <w:rPr>
                <w:rFonts w:ascii="Arial" w:hAnsi="Arial" w:cs="Arial"/>
              </w:rPr>
              <w:t xml:space="preserve"> all providers are issued with their payments within the statutory timescales whereby payments must be made within the first month of a new term, from September 20</w:t>
            </w:r>
            <w:r w:rsidR="00861107">
              <w:rPr>
                <w:rFonts w:ascii="Arial" w:hAnsi="Arial" w:cs="Arial"/>
              </w:rPr>
              <w:t>2</w:t>
            </w:r>
            <w:r w:rsidR="0094497B">
              <w:rPr>
                <w:rFonts w:ascii="Arial" w:hAnsi="Arial" w:cs="Arial"/>
              </w:rPr>
              <w:t>5</w:t>
            </w:r>
            <w:r w:rsidR="0038002F">
              <w:rPr>
                <w:rFonts w:ascii="Arial" w:hAnsi="Arial" w:cs="Arial"/>
              </w:rPr>
              <w:t>,</w:t>
            </w:r>
            <w:r>
              <w:rPr>
                <w:rFonts w:ascii="Arial" w:hAnsi="Arial" w:cs="Arial"/>
              </w:rPr>
              <w:t xml:space="preserve"> </w:t>
            </w:r>
            <w:r w:rsidR="00861107">
              <w:rPr>
                <w:rFonts w:ascii="Arial" w:hAnsi="Arial" w:cs="Arial"/>
              </w:rPr>
              <w:t xml:space="preserve">all early </w:t>
            </w:r>
            <w:r w:rsidR="0094497B">
              <w:rPr>
                <w:rFonts w:ascii="Arial" w:hAnsi="Arial" w:cs="Arial"/>
              </w:rPr>
              <w:t>year’s</w:t>
            </w:r>
            <w:r w:rsidR="00861107">
              <w:rPr>
                <w:rFonts w:ascii="Arial" w:hAnsi="Arial" w:cs="Arial"/>
              </w:rPr>
              <w:t xml:space="preserve"> providers </w:t>
            </w:r>
            <w:r>
              <w:rPr>
                <w:rFonts w:ascii="Arial" w:hAnsi="Arial" w:cs="Arial"/>
              </w:rPr>
              <w:t xml:space="preserve">receive their EEF on a monthly </w:t>
            </w:r>
            <w:r w:rsidR="00861107">
              <w:rPr>
                <w:rFonts w:ascii="Arial" w:hAnsi="Arial" w:cs="Arial"/>
              </w:rPr>
              <w:t>basis.</w:t>
            </w:r>
          </w:p>
          <w:p w14:paraId="0C913107" w14:textId="77777777" w:rsidR="00861107" w:rsidRPr="00861107" w:rsidRDefault="00861107" w:rsidP="00861107">
            <w:pPr>
              <w:pStyle w:val="ListParagraph"/>
              <w:rPr>
                <w:rFonts w:ascii="Arial" w:hAnsi="Arial" w:cs="Arial"/>
              </w:rPr>
            </w:pPr>
          </w:p>
          <w:p w14:paraId="7A2E765B" w14:textId="6B367E44" w:rsidR="00D44D47" w:rsidRDefault="00D44D47" w:rsidP="00D44D47">
            <w:pPr>
              <w:numPr>
                <w:ilvl w:val="0"/>
                <w:numId w:val="5"/>
              </w:numPr>
              <w:rPr>
                <w:rFonts w:ascii="Arial" w:hAnsi="Arial" w:cs="Arial"/>
              </w:rPr>
            </w:pPr>
            <w:r>
              <w:rPr>
                <w:rFonts w:ascii="Arial" w:hAnsi="Arial" w:cs="Arial"/>
              </w:rPr>
              <w:t>Work</w:t>
            </w:r>
            <w:r w:rsidR="00B341AB">
              <w:rPr>
                <w:rFonts w:ascii="Arial" w:hAnsi="Arial" w:cs="Arial"/>
              </w:rPr>
              <w:t>ing</w:t>
            </w:r>
            <w:r>
              <w:rPr>
                <w:rFonts w:ascii="Arial" w:hAnsi="Arial" w:cs="Arial"/>
              </w:rPr>
              <w:t xml:space="preserve"> with and support the early education funding co-ordinator and team to ensure accurate and timely payments are entered into the council financial system </w:t>
            </w:r>
            <w:r w:rsidR="0094497B">
              <w:rPr>
                <w:rFonts w:ascii="Arial" w:hAnsi="Arial" w:cs="Arial"/>
              </w:rPr>
              <w:t>Agresso.</w:t>
            </w:r>
            <w:r>
              <w:rPr>
                <w:rFonts w:ascii="Arial" w:hAnsi="Arial" w:cs="Arial"/>
              </w:rPr>
              <w:t xml:space="preserve"> </w:t>
            </w:r>
          </w:p>
          <w:p w14:paraId="459BC8F8" w14:textId="4A2531B4" w:rsidR="00027881" w:rsidRDefault="009E0370" w:rsidP="00D44D47">
            <w:pPr>
              <w:pStyle w:val="ListParagraph"/>
              <w:numPr>
                <w:ilvl w:val="0"/>
                <w:numId w:val="5"/>
              </w:numPr>
              <w:rPr>
                <w:rFonts w:ascii="Arial" w:hAnsi="Arial" w:cs="Arial"/>
              </w:rPr>
            </w:pPr>
            <w:r>
              <w:rPr>
                <w:rFonts w:ascii="Arial" w:hAnsi="Arial" w:cs="Arial"/>
              </w:rPr>
              <w:lastRenderedPageBreak/>
              <w:t>Adher</w:t>
            </w:r>
            <w:r w:rsidR="00B341AB">
              <w:rPr>
                <w:rFonts w:ascii="Arial" w:hAnsi="Arial" w:cs="Arial"/>
              </w:rPr>
              <w:t xml:space="preserve">ing </w:t>
            </w:r>
            <w:r>
              <w:rPr>
                <w:rFonts w:ascii="Arial" w:hAnsi="Arial" w:cs="Arial"/>
              </w:rPr>
              <w:t xml:space="preserve">to the Prompt Payment Code guidelines issued by the Institute of Credit Management </w:t>
            </w:r>
            <w:r w:rsidR="0038002F">
              <w:rPr>
                <w:rFonts w:ascii="Arial" w:hAnsi="Arial" w:cs="Arial"/>
              </w:rPr>
              <w:t xml:space="preserve">as required by </w:t>
            </w:r>
            <w:r w:rsidR="00861107">
              <w:rPr>
                <w:rFonts w:ascii="Arial" w:hAnsi="Arial" w:cs="Arial"/>
              </w:rPr>
              <w:t>DfE.</w:t>
            </w:r>
            <w:r w:rsidR="00027881">
              <w:rPr>
                <w:rFonts w:ascii="Arial" w:hAnsi="Arial" w:cs="Arial"/>
              </w:rPr>
              <w:t xml:space="preserve"> </w:t>
            </w:r>
          </w:p>
          <w:p w14:paraId="1378D465" w14:textId="77777777" w:rsidR="00D44D47" w:rsidRDefault="00D44D47" w:rsidP="00D44D47">
            <w:pPr>
              <w:pStyle w:val="ListParagraph"/>
              <w:rPr>
                <w:rFonts w:ascii="Arial" w:hAnsi="Arial" w:cs="Arial"/>
              </w:rPr>
            </w:pPr>
          </w:p>
          <w:p w14:paraId="04799D67" w14:textId="59CC209B" w:rsidR="00027881" w:rsidRDefault="00027881" w:rsidP="00D44D47">
            <w:pPr>
              <w:pStyle w:val="ListParagraph"/>
              <w:numPr>
                <w:ilvl w:val="0"/>
                <w:numId w:val="5"/>
              </w:numPr>
              <w:rPr>
                <w:rFonts w:ascii="Arial" w:hAnsi="Arial" w:cs="Arial"/>
              </w:rPr>
            </w:pPr>
            <w:r>
              <w:rPr>
                <w:rFonts w:ascii="Arial" w:hAnsi="Arial" w:cs="Arial"/>
              </w:rPr>
              <w:t xml:space="preserve">At </w:t>
            </w:r>
            <w:r w:rsidR="0038002F">
              <w:rPr>
                <w:rFonts w:ascii="Arial" w:hAnsi="Arial" w:cs="Arial"/>
              </w:rPr>
              <w:t xml:space="preserve">regular and </w:t>
            </w:r>
            <w:r>
              <w:rPr>
                <w:rFonts w:ascii="Arial" w:hAnsi="Arial" w:cs="Arial"/>
              </w:rPr>
              <w:t xml:space="preserve">specified times </w:t>
            </w:r>
            <w:r w:rsidR="00B341AB">
              <w:rPr>
                <w:rFonts w:ascii="Arial" w:hAnsi="Arial" w:cs="Arial"/>
              </w:rPr>
              <w:t xml:space="preserve">as Early Education Funding Coordinator requires </w:t>
            </w:r>
            <w:r w:rsidR="008C345A">
              <w:rPr>
                <w:rFonts w:ascii="Arial" w:hAnsi="Arial" w:cs="Arial"/>
              </w:rPr>
              <w:t xml:space="preserve">visit providers to </w:t>
            </w:r>
            <w:r>
              <w:rPr>
                <w:rFonts w:ascii="Arial" w:hAnsi="Arial" w:cs="Arial"/>
              </w:rPr>
              <w:t xml:space="preserve">complete quality audit checks of documentation </w:t>
            </w:r>
            <w:r w:rsidR="00CD309D">
              <w:rPr>
                <w:rFonts w:ascii="Arial" w:hAnsi="Arial" w:cs="Arial"/>
              </w:rPr>
              <w:t>including any estimates or headcount returns submitted via the S</w:t>
            </w:r>
            <w:r w:rsidR="00B703AB">
              <w:rPr>
                <w:rFonts w:ascii="Arial" w:hAnsi="Arial" w:cs="Arial"/>
              </w:rPr>
              <w:t>ynergy</w:t>
            </w:r>
            <w:r w:rsidR="00CD309D">
              <w:rPr>
                <w:rFonts w:ascii="Arial" w:hAnsi="Arial" w:cs="Arial"/>
              </w:rPr>
              <w:t xml:space="preserve"> provider portal </w:t>
            </w:r>
            <w:r w:rsidR="009E0370">
              <w:rPr>
                <w:rFonts w:ascii="Arial" w:hAnsi="Arial" w:cs="Arial"/>
              </w:rPr>
              <w:t xml:space="preserve">and compliance with process for signed parent/carer agreements </w:t>
            </w:r>
          </w:p>
          <w:p w14:paraId="0BAD95EF" w14:textId="77777777" w:rsidR="00861107" w:rsidRPr="0041664F" w:rsidRDefault="00861107" w:rsidP="00861107">
            <w:pPr>
              <w:pStyle w:val="ListParagraph"/>
              <w:rPr>
                <w:rFonts w:ascii="Arial" w:hAnsi="Arial" w:cs="Arial"/>
              </w:rPr>
            </w:pPr>
          </w:p>
          <w:p w14:paraId="48981A96" w14:textId="2E91F665" w:rsidR="00027881" w:rsidRDefault="00027881" w:rsidP="00D44D47">
            <w:pPr>
              <w:pStyle w:val="ListParagraph"/>
              <w:numPr>
                <w:ilvl w:val="0"/>
                <w:numId w:val="5"/>
              </w:numPr>
              <w:rPr>
                <w:rFonts w:ascii="Arial" w:hAnsi="Arial" w:cs="Arial"/>
              </w:rPr>
            </w:pPr>
            <w:r>
              <w:rPr>
                <w:rFonts w:ascii="Arial" w:hAnsi="Arial" w:cs="Arial"/>
              </w:rPr>
              <w:t>Provid</w:t>
            </w:r>
            <w:r w:rsidR="00B341AB">
              <w:rPr>
                <w:rFonts w:ascii="Arial" w:hAnsi="Arial" w:cs="Arial"/>
              </w:rPr>
              <w:t>ing</w:t>
            </w:r>
            <w:r>
              <w:rPr>
                <w:rFonts w:ascii="Arial" w:hAnsi="Arial" w:cs="Arial"/>
              </w:rPr>
              <w:t xml:space="preserve"> support for the parent and provider EEF ‘helpline’ and ensure that </w:t>
            </w:r>
            <w:r w:rsidR="0038002F">
              <w:rPr>
                <w:rFonts w:ascii="Arial" w:hAnsi="Arial" w:cs="Arial"/>
              </w:rPr>
              <w:t xml:space="preserve">parents </w:t>
            </w:r>
            <w:r w:rsidR="008C345A">
              <w:rPr>
                <w:rFonts w:ascii="Arial" w:hAnsi="Arial" w:cs="Arial"/>
              </w:rPr>
              <w:t xml:space="preserve">are aware of and </w:t>
            </w:r>
            <w:r w:rsidR="0038002F">
              <w:rPr>
                <w:rFonts w:ascii="Arial" w:hAnsi="Arial" w:cs="Arial"/>
              </w:rPr>
              <w:t xml:space="preserve">are </w:t>
            </w:r>
            <w:r>
              <w:rPr>
                <w:rFonts w:ascii="Arial" w:hAnsi="Arial" w:cs="Arial"/>
              </w:rPr>
              <w:t>provide</w:t>
            </w:r>
            <w:r w:rsidR="0038002F">
              <w:rPr>
                <w:rFonts w:ascii="Arial" w:hAnsi="Arial" w:cs="Arial"/>
              </w:rPr>
              <w:t xml:space="preserve">d with </w:t>
            </w:r>
            <w:r>
              <w:rPr>
                <w:rFonts w:ascii="Arial" w:hAnsi="Arial" w:cs="Arial"/>
              </w:rPr>
              <w:t xml:space="preserve">updated and accurate information in relation to new </w:t>
            </w:r>
            <w:r w:rsidR="00861107">
              <w:rPr>
                <w:rFonts w:ascii="Arial" w:hAnsi="Arial" w:cs="Arial"/>
              </w:rPr>
              <w:t xml:space="preserve">funding, </w:t>
            </w:r>
            <w:r w:rsidR="0094497B">
              <w:rPr>
                <w:rFonts w:ascii="Arial" w:hAnsi="Arial" w:cs="Arial"/>
              </w:rPr>
              <w:t>initiatives,</w:t>
            </w:r>
            <w:r>
              <w:rPr>
                <w:rFonts w:ascii="Arial" w:hAnsi="Arial" w:cs="Arial"/>
              </w:rPr>
              <w:t xml:space="preserve"> and policies.</w:t>
            </w:r>
          </w:p>
          <w:p w14:paraId="5E61BC13" w14:textId="77777777" w:rsidR="00861107" w:rsidRPr="00861107" w:rsidRDefault="00861107" w:rsidP="00861107">
            <w:pPr>
              <w:pStyle w:val="ListParagraph"/>
              <w:rPr>
                <w:rFonts w:ascii="Arial" w:hAnsi="Arial" w:cs="Arial"/>
              </w:rPr>
            </w:pPr>
          </w:p>
          <w:p w14:paraId="0E40BFBE" w14:textId="0235F1A5" w:rsidR="00007A68" w:rsidRDefault="00007A68" w:rsidP="00D44D47">
            <w:pPr>
              <w:pStyle w:val="ListParagraph"/>
              <w:numPr>
                <w:ilvl w:val="0"/>
                <w:numId w:val="5"/>
              </w:numPr>
              <w:rPr>
                <w:rFonts w:ascii="Arial" w:hAnsi="Arial" w:cs="Arial"/>
              </w:rPr>
            </w:pPr>
            <w:r w:rsidRPr="00007A68">
              <w:rPr>
                <w:rFonts w:ascii="Arial" w:hAnsi="Arial" w:cs="Arial"/>
              </w:rPr>
              <w:t>Support</w:t>
            </w:r>
            <w:r w:rsidR="00B341AB">
              <w:rPr>
                <w:rFonts w:ascii="Arial" w:hAnsi="Arial" w:cs="Arial"/>
              </w:rPr>
              <w:t>ing</w:t>
            </w:r>
            <w:r w:rsidRPr="00007A68">
              <w:rPr>
                <w:rFonts w:ascii="Arial" w:hAnsi="Arial" w:cs="Arial"/>
              </w:rPr>
              <w:t xml:space="preserve"> the validation processes for parents accessing </w:t>
            </w:r>
            <w:r w:rsidR="0094497B">
              <w:rPr>
                <w:rFonts w:ascii="Arial" w:hAnsi="Arial" w:cs="Arial"/>
              </w:rPr>
              <w:t xml:space="preserve">9-month-old, </w:t>
            </w:r>
            <w:r w:rsidR="00861107">
              <w:rPr>
                <w:rFonts w:ascii="Arial" w:hAnsi="Arial" w:cs="Arial"/>
              </w:rPr>
              <w:t>2,</w:t>
            </w:r>
            <w:r w:rsidR="0094497B">
              <w:rPr>
                <w:rFonts w:ascii="Arial" w:hAnsi="Arial" w:cs="Arial"/>
              </w:rPr>
              <w:t xml:space="preserve"> </w:t>
            </w:r>
            <w:r w:rsidR="00861107">
              <w:rPr>
                <w:rFonts w:ascii="Arial" w:hAnsi="Arial" w:cs="Arial"/>
              </w:rPr>
              <w:t>3 and 4-year-old funding</w:t>
            </w:r>
            <w:r w:rsidRPr="00007A68">
              <w:rPr>
                <w:rFonts w:ascii="Arial" w:hAnsi="Arial" w:cs="Arial"/>
              </w:rPr>
              <w:t xml:space="preserve">, EYPP, DAF and the </w:t>
            </w:r>
            <w:r w:rsidR="00861107" w:rsidRPr="00007A68">
              <w:rPr>
                <w:rFonts w:ascii="Arial" w:hAnsi="Arial" w:cs="Arial"/>
              </w:rPr>
              <w:t>30-hour</w:t>
            </w:r>
            <w:r w:rsidRPr="00007A68">
              <w:rPr>
                <w:rFonts w:ascii="Arial" w:hAnsi="Arial" w:cs="Arial"/>
              </w:rPr>
              <w:t xml:space="preserve"> f</w:t>
            </w:r>
            <w:r w:rsidR="00861107">
              <w:rPr>
                <w:rFonts w:ascii="Arial" w:hAnsi="Arial" w:cs="Arial"/>
              </w:rPr>
              <w:t xml:space="preserve">unded </w:t>
            </w:r>
            <w:r w:rsidRPr="00007A68">
              <w:rPr>
                <w:rFonts w:ascii="Arial" w:hAnsi="Arial" w:cs="Arial"/>
              </w:rPr>
              <w:t xml:space="preserve">entitlement via the HMRC Eligibility Checking Service (ECS) </w:t>
            </w:r>
            <w:r w:rsidR="00861107" w:rsidRPr="00007A68">
              <w:rPr>
                <w:rFonts w:ascii="Arial" w:hAnsi="Arial" w:cs="Arial"/>
              </w:rPr>
              <w:t>process</w:t>
            </w:r>
            <w:r w:rsidR="00861107">
              <w:rPr>
                <w:rFonts w:ascii="Arial" w:hAnsi="Arial" w:cs="Arial"/>
              </w:rPr>
              <w:t>.</w:t>
            </w:r>
          </w:p>
          <w:p w14:paraId="0723336A" w14:textId="77777777" w:rsidR="00861107" w:rsidRPr="00861107" w:rsidRDefault="00861107" w:rsidP="00861107">
            <w:pPr>
              <w:pStyle w:val="ListParagraph"/>
              <w:rPr>
                <w:rFonts w:ascii="Arial" w:hAnsi="Arial" w:cs="Arial"/>
              </w:rPr>
            </w:pPr>
          </w:p>
          <w:p w14:paraId="650887EE" w14:textId="1BF53410" w:rsidR="009E0370" w:rsidRDefault="009E0370" w:rsidP="00D44D47">
            <w:pPr>
              <w:pStyle w:val="ListParagraph"/>
              <w:numPr>
                <w:ilvl w:val="0"/>
                <w:numId w:val="5"/>
              </w:numPr>
              <w:rPr>
                <w:rFonts w:ascii="Arial" w:hAnsi="Arial" w:cs="Arial"/>
              </w:rPr>
            </w:pPr>
            <w:r>
              <w:rPr>
                <w:rFonts w:ascii="Arial" w:hAnsi="Arial" w:cs="Arial"/>
              </w:rPr>
              <w:t>Support</w:t>
            </w:r>
            <w:r w:rsidR="00B341AB">
              <w:rPr>
                <w:rFonts w:ascii="Arial" w:hAnsi="Arial" w:cs="Arial"/>
              </w:rPr>
              <w:t>ing</w:t>
            </w:r>
            <w:r>
              <w:rPr>
                <w:rFonts w:ascii="Arial" w:hAnsi="Arial" w:cs="Arial"/>
              </w:rPr>
              <w:t xml:space="preserve"> providers to ensure that their invoicing and receipt processes are clear, </w:t>
            </w:r>
            <w:r w:rsidR="00861107">
              <w:rPr>
                <w:rFonts w:ascii="Arial" w:hAnsi="Arial" w:cs="Arial"/>
              </w:rPr>
              <w:t>transparent,</w:t>
            </w:r>
            <w:r>
              <w:rPr>
                <w:rFonts w:ascii="Arial" w:hAnsi="Arial" w:cs="Arial"/>
              </w:rPr>
              <w:t xml:space="preserve"> and itemised</w:t>
            </w:r>
            <w:r w:rsidR="0038002F">
              <w:rPr>
                <w:rFonts w:ascii="Arial" w:hAnsi="Arial" w:cs="Arial"/>
              </w:rPr>
              <w:t>,</w:t>
            </w:r>
            <w:r>
              <w:rPr>
                <w:rFonts w:ascii="Arial" w:hAnsi="Arial" w:cs="Arial"/>
              </w:rPr>
              <w:t xml:space="preserve"> allowing parents to see that they have received their child’s f</w:t>
            </w:r>
            <w:r w:rsidR="00861107">
              <w:rPr>
                <w:rFonts w:ascii="Arial" w:hAnsi="Arial" w:cs="Arial"/>
              </w:rPr>
              <w:t>unded</w:t>
            </w:r>
            <w:r>
              <w:rPr>
                <w:rFonts w:ascii="Arial" w:hAnsi="Arial" w:cs="Arial"/>
              </w:rPr>
              <w:t xml:space="preserve"> entitlement completely free of charge and understand</w:t>
            </w:r>
            <w:r w:rsidR="0038002F">
              <w:rPr>
                <w:rFonts w:ascii="Arial" w:hAnsi="Arial" w:cs="Arial"/>
              </w:rPr>
              <w:t xml:space="preserve"> any</w:t>
            </w:r>
            <w:r>
              <w:rPr>
                <w:rFonts w:ascii="Arial" w:hAnsi="Arial" w:cs="Arial"/>
              </w:rPr>
              <w:t xml:space="preserve"> fees paid for additional hours or </w:t>
            </w:r>
            <w:r w:rsidR="00E47E07">
              <w:rPr>
                <w:rFonts w:ascii="Arial" w:hAnsi="Arial" w:cs="Arial"/>
              </w:rPr>
              <w:t xml:space="preserve">other </w:t>
            </w:r>
            <w:r w:rsidR="00861107">
              <w:rPr>
                <w:rFonts w:ascii="Arial" w:hAnsi="Arial" w:cs="Arial"/>
              </w:rPr>
              <w:t>services.</w:t>
            </w:r>
          </w:p>
          <w:p w14:paraId="10249BCC" w14:textId="77777777" w:rsidR="00861107" w:rsidRPr="00861107" w:rsidRDefault="00861107" w:rsidP="00861107">
            <w:pPr>
              <w:pStyle w:val="ListParagraph"/>
              <w:rPr>
                <w:rFonts w:ascii="Arial" w:hAnsi="Arial" w:cs="Arial"/>
              </w:rPr>
            </w:pPr>
          </w:p>
          <w:p w14:paraId="490F1278" w14:textId="518EEFA1" w:rsidR="00861107" w:rsidRPr="00B703AB" w:rsidRDefault="00027881" w:rsidP="00861107">
            <w:pPr>
              <w:pStyle w:val="ListParagraph"/>
              <w:numPr>
                <w:ilvl w:val="0"/>
                <w:numId w:val="5"/>
              </w:numPr>
              <w:ind w:left="927"/>
              <w:rPr>
                <w:rFonts w:ascii="Arial" w:hAnsi="Arial" w:cs="Arial"/>
              </w:rPr>
            </w:pPr>
            <w:r w:rsidRPr="00B703AB">
              <w:rPr>
                <w:rFonts w:ascii="Arial" w:hAnsi="Arial" w:cs="Arial"/>
              </w:rPr>
              <w:t>Ensur</w:t>
            </w:r>
            <w:r w:rsidR="00B341AB" w:rsidRPr="00B703AB">
              <w:rPr>
                <w:rFonts w:ascii="Arial" w:hAnsi="Arial" w:cs="Arial"/>
              </w:rPr>
              <w:t>ing</w:t>
            </w:r>
            <w:r w:rsidRPr="00B703AB">
              <w:rPr>
                <w:rFonts w:ascii="Arial" w:hAnsi="Arial" w:cs="Arial"/>
              </w:rPr>
              <w:t xml:space="preserve"> all aspects of work are compliant with Data Protection, </w:t>
            </w:r>
            <w:r w:rsidR="00861107" w:rsidRPr="00B703AB">
              <w:rPr>
                <w:rFonts w:ascii="Arial" w:hAnsi="Arial" w:cs="Arial"/>
              </w:rPr>
              <w:t xml:space="preserve">GDPR, </w:t>
            </w:r>
            <w:r w:rsidRPr="00B703AB">
              <w:rPr>
                <w:rFonts w:ascii="Arial" w:hAnsi="Arial" w:cs="Arial"/>
              </w:rPr>
              <w:t xml:space="preserve">Information Governance and Information Security regulations and </w:t>
            </w:r>
            <w:r w:rsidR="00861107" w:rsidRPr="00B703AB">
              <w:rPr>
                <w:rFonts w:ascii="Arial" w:hAnsi="Arial" w:cs="Arial"/>
              </w:rPr>
              <w:t xml:space="preserve">standards.                                                                                                         </w:t>
            </w:r>
          </w:p>
          <w:p w14:paraId="2852691B" w14:textId="77BE0824" w:rsidR="00861107" w:rsidRDefault="00861107" w:rsidP="00D44D47">
            <w:pPr>
              <w:pStyle w:val="ListParagraph"/>
              <w:rPr>
                <w:rFonts w:ascii="Arial" w:hAnsi="Arial" w:cs="Arial"/>
              </w:rPr>
            </w:pPr>
          </w:p>
        </w:tc>
      </w:tr>
      <w:tr w:rsidR="006F7C32" w14:paraId="7EF2FAD2" w14:textId="77777777">
        <w:trPr>
          <w:trHeight w:val="70"/>
        </w:trPr>
        <w:tc>
          <w:tcPr>
            <w:tcW w:w="10420" w:type="dxa"/>
            <w:gridSpan w:val="2"/>
            <w:tcBorders>
              <w:top w:val="single" w:sz="4" w:space="0" w:color="auto"/>
            </w:tcBorders>
            <w:vAlign w:val="center"/>
          </w:tcPr>
          <w:p w14:paraId="005002D7" w14:textId="12FEF156" w:rsidR="00D44D47" w:rsidRDefault="00D44D47" w:rsidP="00D44D47">
            <w:pPr>
              <w:ind w:left="360"/>
              <w:rPr>
                <w:rFonts w:ascii="Arial" w:hAnsi="Arial" w:cs="Arial"/>
                <w:b/>
                <w:bCs/>
              </w:rPr>
            </w:pPr>
            <w:r w:rsidRPr="00D44D47">
              <w:rPr>
                <w:rFonts w:ascii="Arial" w:hAnsi="Arial" w:cs="Arial"/>
                <w:b/>
                <w:bCs/>
              </w:rPr>
              <w:lastRenderedPageBreak/>
              <w:t>Key Accountabilities</w:t>
            </w:r>
          </w:p>
          <w:p w14:paraId="597D1ABA" w14:textId="77777777" w:rsidR="00D44D47" w:rsidRPr="00D44D47" w:rsidRDefault="00D44D47" w:rsidP="00D44D47">
            <w:pPr>
              <w:ind w:left="360"/>
              <w:rPr>
                <w:rFonts w:ascii="Arial" w:hAnsi="Arial" w:cs="Arial"/>
                <w:b/>
                <w:bCs/>
              </w:rPr>
            </w:pPr>
          </w:p>
          <w:p w14:paraId="09BACD77" w14:textId="4ECBC104" w:rsidR="00D44D47" w:rsidRDefault="00D44D47" w:rsidP="00D44D47">
            <w:pPr>
              <w:ind w:left="360"/>
              <w:rPr>
                <w:rFonts w:ascii="Arial" w:hAnsi="Arial" w:cs="Arial"/>
              </w:rPr>
            </w:pPr>
            <w:r w:rsidRPr="00D44D47">
              <w:rPr>
                <w:rFonts w:ascii="Arial" w:hAnsi="Arial" w:cs="Arial"/>
              </w:rPr>
              <w:t>1.</w:t>
            </w:r>
            <w:r w:rsidRPr="00D44D47">
              <w:rPr>
                <w:rFonts w:ascii="Arial" w:hAnsi="Arial" w:cs="Arial"/>
              </w:rPr>
              <w:tab/>
              <w:t xml:space="preserve">Effective engagement with schools and PVI providers to secure high quality </w:t>
            </w:r>
          </w:p>
          <w:p w14:paraId="6B1FF1FB" w14:textId="79B88905" w:rsidR="00D44D47" w:rsidRDefault="00D44D47" w:rsidP="00D44D47">
            <w:pPr>
              <w:ind w:left="360"/>
              <w:rPr>
                <w:rFonts w:ascii="Arial" w:hAnsi="Arial" w:cs="Arial"/>
              </w:rPr>
            </w:pPr>
            <w:r>
              <w:rPr>
                <w:rFonts w:ascii="Arial" w:hAnsi="Arial" w:cs="Arial"/>
              </w:rPr>
              <w:t xml:space="preserve">     </w:t>
            </w:r>
            <w:r w:rsidRPr="00D44D47">
              <w:rPr>
                <w:rFonts w:ascii="Arial" w:hAnsi="Arial" w:cs="Arial"/>
              </w:rPr>
              <w:t>sustainable viable provision.</w:t>
            </w:r>
          </w:p>
          <w:p w14:paraId="376D8B77" w14:textId="77777777" w:rsidR="00D44D47" w:rsidRPr="00D44D47" w:rsidRDefault="00D44D47" w:rsidP="00D44D47">
            <w:pPr>
              <w:ind w:left="360"/>
              <w:rPr>
                <w:rFonts w:ascii="Arial" w:hAnsi="Arial" w:cs="Arial"/>
              </w:rPr>
            </w:pPr>
          </w:p>
          <w:p w14:paraId="7F10323E" w14:textId="196C2145" w:rsidR="00D44D47" w:rsidRPr="00D44D47" w:rsidRDefault="00D44D47" w:rsidP="00D44D47">
            <w:pPr>
              <w:ind w:left="360"/>
              <w:rPr>
                <w:rFonts w:ascii="Arial" w:hAnsi="Arial" w:cs="Arial"/>
              </w:rPr>
            </w:pPr>
            <w:r>
              <w:rPr>
                <w:rFonts w:ascii="Arial" w:hAnsi="Arial" w:cs="Arial"/>
              </w:rPr>
              <w:t>2</w:t>
            </w:r>
            <w:r w:rsidRPr="00D44D47">
              <w:rPr>
                <w:rFonts w:ascii="Arial" w:hAnsi="Arial" w:cs="Arial"/>
              </w:rPr>
              <w:tab/>
              <w:t>Effective record keeping and report writing.</w:t>
            </w:r>
          </w:p>
          <w:p w14:paraId="2B647EB1" w14:textId="77777777" w:rsidR="00D44D47" w:rsidRPr="00D44D47" w:rsidRDefault="00D44D47" w:rsidP="00D44D47">
            <w:pPr>
              <w:ind w:left="360"/>
              <w:rPr>
                <w:rFonts w:ascii="Arial" w:hAnsi="Arial" w:cs="Arial"/>
              </w:rPr>
            </w:pPr>
          </w:p>
          <w:p w14:paraId="495D240B" w14:textId="061E0BA7" w:rsidR="00D44D47" w:rsidRPr="00D44D47" w:rsidRDefault="00D44D47" w:rsidP="00D44D47">
            <w:pPr>
              <w:ind w:left="360"/>
              <w:rPr>
                <w:rFonts w:ascii="Arial" w:hAnsi="Arial" w:cs="Arial"/>
              </w:rPr>
            </w:pPr>
            <w:r>
              <w:rPr>
                <w:rFonts w:ascii="Arial" w:hAnsi="Arial" w:cs="Arial"/>
              </w:rPr>
              <w:t>3</w:t>
            </w:r>
            <w:r w:rsidRPr="00D44D47">
              <w:rPr>
                <w:rFonts w:ascii="Arial" w:hAnsi="Arial" w:cs="Arial"/>
              </w:rPr>
              <w:t>.</w:t>
            </w:r>
            <w:r w:rsidRPr="00D44D47">
              <w:rPr>
                <w:rFonts w:ascii="Arial" w:hAnsi="Arial" w:cs="Arial"/>
              </w:rPr>
              <w:tab/>
            </w:r>
            <w:r w:rsidR="00B341AB" w:rsidRPr="00D44D47">
              <w:rPr>
                <w:rFonts w:ascii="Arial" w:hAnsi="Arial" w:cs="Arial"/>
              </w:rPr>
              <w:t>Comp</w:t>
            </w:r>
            <w:r w:rsidR="00B341AB">
              <w:rPr>
                <w:rFonts w:ascii="Arial" w:hAnsi="Arial" w:cs="Arial"/>
              </w:rPr>
              <w:t>liance</w:t>
            </w:r>
            <w:r w:rsidRPr="00D44D47">
              <w:rPr>
                <w:rFonts w:ascii="Arial" w:hAnsi="Arial" w:cs="Arial"/>
              </w:rPr>
              <w:t xml:space="preserve"> with the council’s financial regulation and standing orders</w:t>
            </w:r>
          </w:p>
          <w:p w14:paraId="153C8860" w14:textId="77777777" w:rsidR="00D44D47" w:rsidRPr="00D44D47" w:rsidRDefault="00D44D47" w:rsidP="00D44D47">
            <w:pPr>
              <w:ind w:left="360"/>
              <w:rPr>
                <w:rFonts w:ascii="Arial" w:hAnsi="Arial" w:cs="Arial"/>
              </w:rPr>
            </w:pPr>
          </w:p>
          <w:p w14:paraId="758DC9FE" w14:textId="69C7F434" w:rsidR="00D44D47" w:rsidRDefault="00D44D47" w:rsidP="00D44D47">
            <w:pPr>
              <w:ind w:left="360"/>
              <w:rPr>
                <w:rFonts w:ascii="Arial" w:hAnsi="Arial" w:cs="Arial"/>
              </w:rPr>
            </w:pPr>
            <w:r>
              <w:rPr>
                <w:rFonts w:ascii="Arial" w:hAnsi="Arial" w:cs="Arial"/>
              </w:rPr>
              <w:t>4</w:t>
            </w:r>
            <w:r w:rsidRPr="00D44D47">
              <w:rPr>
                <w:rFonts w:ascii="Arial" w:hAnsi="Arial" w:cs="Arial"/>
              </w:rPr>
              <w:tab/>
              <w:t xml:space="preserve">Safeguarding the welfare of children and report any causes for concern relating to the </w:t>
            </w:r>
          </w:p>
          <w:p w14:paraId="4E487E33" w14:textId="771FED80" w:rsidR="00D44D47" w:rsidRPr="00D44D47" w:rsidRDefault="00D44D47" w:rsidP="00D44D47">
            <w:pPr>
              <w:ind w:left="360"/>
              <w:rPr>
                <w:rFonts w:ascii="Arial" w:hAnsi="Arial" w:cs="Arial"/>
              </w:rPr>
            </w:pPr>
            <w:r>
              <w:rPr>
                <w:rFonts w:ascii="Arial" w:hAnsi="Arial" w:cs="Arial"/>
              </w:rPr>
              <w:t xml:space="preserve">      </w:t>
            </w:r>
            <w:r w:rsidRPr="00D44D47">
              <w:rPr>
                <w:rFonts w:ascii="Arial" w:hAnsi="Arial" w:cs="Arial"/>
              </w:rPr>
              <w:t xml:space="preserve">welfare and safety of children to the designated person, and senior management team. </w:t>
            </w:r>
          </w:p>
          <w:p w14:paraId="4E1E54A0" w14:textId="77777777" w:rsidR="00D44D47" w:rsidRPr="00D44D47" w:rsidRDefault="00D44D47" w:rsidP="00D44D47">
            <w:pPr>
              <w:ind w:left="360"/>
              <w:rPr>
                <w:rFonts w:ascii="Arial" w:hAnsi="Arial" w:cs="Arial"/>
              </w:rPr>
            </w:pPr>
            <w:r w:rsidRPr="00D44D47">
              <w:rPr>
                <w:rFonts w:ascii="Arial" w:hAnsi="Arial" w:cs="Arial"/>
              </w:rPr>
              <w:t xml:space="preserve">                                                                                                                              </w:t>
            </w:r>
          </w:p>
          <w:p w14:paraId="7EC618D5" w14:textId="3DF47F25" w:rsidR="00D44D47" w:rsidRDefault="00D44D47" w:rsidP="00D44D47">
            <w:pPr>
              <w:ind w:left="360"/>
              <w:rPr>
                <w:rFonts w:ascii="Arial" w:hAnsi="Arial" w:cs="Arial"/>
              </w:rPr>
            </w:pPr>
            <w:r>
              <w:rPr>
                <w:rFonts w:ascii="Arial" w:hAnsi="Arial" w:cs="Arial"/>
              </w:rPr>
              <w:t>5</w:t>
            </w:r>
            <w:r w:rsidRPr="00D44D47">
              <w:rPr>
                <w:rFonts w:ascii="Arial" w:hAnsi="Arial" w:cs="Arial"/>
              </w:rPr>
              <w:tab/>
              <w:t xml:space="preserve">Be a supportive and proactive member of the Integrated Early Years Service, </w:t>
            </w:r>
          </w:p>
          <w:p w14:paraId="3DA84041" w14:textId="5FCCCF77" w:rsidR="00D44D47" w:rsidRDefault="00D44D47" w:rsidP="00D44D47">
            <w:pPr>
              <w:ind w:left="360"/>
              <w:rPr>
                <w:rFonts w:ascii="Arial" w:hAnsi="Arial" w:cs="Arial"/>
              </w:rPr>
            </w:pPr>
            <w:r>
              <w:rPr>
                <w:rFonts w:ascii="Arial" w:hAnsi="Arial" w:cs="Arial"/>
              </w:rPr>
              <w:t xml:space="preserve">     c</w:t>
            </w:r>
            <w:r w:rsidRPr="00D44D47">
              <w:rPr>
                <w:rFonts w:ascii="Arial" w:hAnsi="Arial" w:cs="Arial"/>
              </w:rPr>
              <w:t>ontributing</w:t>
            </w:r>
            <w:r>
              <w:rPr>
                <w:rFonts w:ascii="Arial" w:hAnsi="Arial" w:cs="Arial"/>
              </w:rPr>
              <w:t xml:space="preserve"> </w:t>
            </w:r>
            <w:r w:rsidRPr="00D44D47">
              <w:rPr>
                <w:rFonts w:ascii="Arial" w:hAnsi="Arial" w:cs="Arial"/>
              </w:rPr>
              <w:t xml:space="preserve">to service knowledge </w:t>
            </w:r>
          </w:p>
          <w:p w14:paraId="1DE30AEF" w14:textId="77777777" w:rsidR="00B703AB" w:rsidRPr="00D44D47" w:rsidRDefault="00B703AB" w:rsidP="00D44D47">
            <w:pPr>
              <w:ind w:left="360"/>
              <w:rPr>
                <w:rFonts w:ascii="Arial" w:hAnsi="Arial" w:cs="Arial"/>
              </w:rPr>
            </w:pPr>
          </w:p>
          <w:p w14:paraId="650C4D74" w14:textId="13A46226" w:rsidR="00D44D47" w:rsidRDefault="00D44D47" w:rsidP="00D44D47">
            <w:pPr>
              <w:ind w:left="360"/>
              <w:rPr>
                <w:rFonts w:ascii="Arial" w:hAnsi="Arial" w:cs="Arial"/>
              </w:rPr>
            </w:pPr>
            <w:r>
              <w:rPr>
                <w:rFonts w:ascii="Arial" w:hAnsi="Arial" w:cs="Arial"/>
              </w:rPr>
              <w:t>6</w:t>
            </w:r>
            <w:r w:rsidRPr="00D44D47">
              <w:rPr>
                <w:rFonts w:ascii="Arial" w:hAnsi="Arial" w:cs="Arial"/>
              </w:rPr>
              <w:tab/>
              <w:t xml:space="preserve">Promote equality, diversity and community cohesion to meet Council, Directorate and </w:t>
            </w:r>
          </w:p>
          <w:p w14:paraId="1CA26793" w14:textId="77777777" w:rsidR="00D44D47" w:rsidRDefault="00D44D47" w:rsidP="00D44D47">
            <w:pPr>
              <w:ind w:left="360"/>
              <w:rPr>
                <w:rFonts w:ascii="Arial" w:hAnsi="Arial" w:cs="Arial"/>
              </w:rPr>
            </w:pPr>
            <w:r>
              <w:rPr>
                <w:rFonts w:ascii="Arial" w:hAnsi="Arial" w:cs="Arial"/>
              </w:rPr>
              <w:t xml:space="preserve">     </w:t>
            </w:r>
            <w:r w:rsidRPr="00D44D47">
              <w:rPr>
                <w:rFonts w:ascii="Arial" w:hAnsi="Arial" w:cs="Arial"/>
              </w:rPr>
              <w:t xml:space="preserve">Service objectives.  All employees have a responsibility not only for their own </w:t>
            </w:r>
          </w:p>
          <w:p w14:paraId="63D99A3D" w14:textId="77777777" w:rsidR="00D44D47" w:rsidRDefault="00D44D47" w:rsidP="00D44D47">
            <w:pPr>
              <w:ind w:left="360"/>
              <w:rPr>
                <w:rFonts w:ascii="Arial" w:hAnsi="Arial" w:cs="Arial"/>
              </w:rPr>
            </w:pPr>
            <w:r>
              <w:rPr>
                <w:rFonts w:ascii="Arial" w:hAnsi="Arial" w:cs="Arial"/>
              </w:rPr>
              <w:t xml:space="preserve">     behaviour</w:t>
            </w:r>
            <w:r w:rsidRPr="00D44D47">
              <w:rPr>
                <w:rFonts w:ascii="Arial" w:hAnsi="Arial" w:cs="Arial"/>
              </w:rPr>
              <w:t xml:space="preserve">, but also for others regarding equality of opportunity.  Any incident must be </w:t>
            </w:r>
          </w:p>
          <w:p w14:paraId="2C599759" w14:textId="51FCB5D6" w:rsidR="00D44D47" w:rsidRPr="00D44D47" w:rsidRDefault="00D44D47" w:rsidP="00D44D47">
            <w:pPr>
              <w:ind w:left="360"/>
              <w:rPr>
                <w:rFonts w:ascii="Arial" w:hAnsi="Arial" w:cs="Arial"/>
              </w:rPr>
            </w:pPr>
            <w:r>
              <w:rPr>
                <w:rFonts w:ascii="Arial" w:hAnsi="Arial" w:cs="Arial"/>
              </w:rPr>
              <w:t xml:space="preserve">     </w:t>
            </w:r>
            <w:r w:rsidRPr="00D44D47">
              <w:rPr>
                <w:rFonts w:ascii="Arial" w:hAnsi="Arial" w:cs="Arial"/>
              </w:rPr>
              <w:t>reported.</w:t>
            </w:r>
          </w:p>
          <w:p w14:paraId="2092AB1D" w14:textId="159637A5" w:rsidR="00D44D47" w:rsidRDefault="00D44D47" w:rsidP="00D44D47">
            <w:pPr>
              <w:ind w:left="360"/>
              <w:rPr>
                <w:rFonts w:ascii="Arial" w:hAnsi="Arial" w:cs="Arial"/>
              </w:rPr>
            </w:pPr>
            <w:r>
              <w:rPr>
                <w:rFonts w:ascii="Arial" w:hAnsi="Arial" w:cs="Arial"/>
              </w:rPr>
              <w:lastRenderedPageBreak/>
              <w:t>7</w:t>
            </w:r>
            <w:r w:rsidRPr="00D44D47">
              <w:rPr>
                <w:rFonts w:ascii="Arial" w:hAnsi="Arial" w:cs="Arial"/>
              </w:rPr>
              <w:t>.</w:t>
            </w:r>
            <w:r w:rsidRPr="00D44D47">
              <w:rPr>
                <w:rFonts w:ascii="Arial" w:hAnsi="Arial" w:cs="Arial"/>
              </w:rPr>
              <w:tab/>
              <w:t xml:space="preserve">Ensure a ‘Think Family’ approach is undertaken in all work to ensure coordinated and </w:t>
            </w:r>
          </w:p>
          <w:p w14:paraId="7B595DD1" w14:textId="77777777" w:rsidR="00D44D47" w:rsidRDefault="00D44D47" w:rsidP="00D44D47">
            <w:pPr>
              <w:ind w:left="360"/>
              <w:rPr>
                <w:rFonts w:ascii="Arial" w:hAnsi="Arial" w:cs="Arial"/>
              </w:rPr>
            </w:pPr>
            <w:r>
              <w:rPr>
                <w:rFonts w:ascii="Arial" w:hAnsi="Arial" w:cs="Arial"/>
              </w:rPr>
              <w:t xml:space="preserve">     </w:t>
            </w:r>
            <w:r w:rsidRPr="00D44D47">
              <w:rPr>
                <w:rFonts w:ascii="Arial" w:hAnsi="Arial" w:cs="Arial"/>
              </w:rPr>
              <w:t xml:space="preserve">responsive services are available at the right time and in the right place for all children, </w:t>
            </w:r>
          </w:p>
          <w:p w14:paraId="76FC637B" w14:textId="2031486C" w:rsidR="00D44D47" w:rsidRPr="00D44D47" w:rsidRDefault="00D44D47" w:rsidP="00D44D47">
            <w:pPr>
              <w:ind w:left="360"/>
              <w:rPr>
                <w:rFonts w:ascii="Arial" w:hAnsi="Arial" w:cs="Arial"/>
              </w:rPr>
            </w:pPr>
            <w:r>
              <w:rPr>
                <w:rFonts w:ascii="Arial" w:hAnsi="Arial" w:cs="Arial"/>
              </w:rPr>
              <w:t xml:space="preserve">     </w:t>
            </w:r>
            <w:r w:rsidRPr="00D44D47">
              <w:rPr>
                <w:rFonts w:ascii="Arial" w:hAnsi="Arial" w:cs="Arial"/>
              </w:rPr>
              <w:t>young people and their families.</w:t>
            </w:r>
          </w:p>
          <w:p w14:paraId="4B815A0C" w14:textId="77777777" w:rsidR="00D44D47" w:rsidRPr="00D44D47" w:rsidRDefault="00D44D47" w:rsidP="00D44D47">
            <w:pPr>
              <w:ind w:left="360"/>
              <w:rPr>
                <w:rFonts w:ascii="Arial" w:hAnsi="Arial" w:cs="Arial"/>
              </w:rPr>
            </w:pPr>
          </w:p>
          <w:p w14:paraId="1FACB28D" w14:textId="6AF66571" w:rsidR="00D44D47" w:rsidRDefault="00D44D47" w:rsidP="00D44D47">
            <w:pPr>
              <w:ind w:left="360"/>
              <w:rPr>
                <w:rFonts w:ascii="Arial" w:hAnsi="Arial" w:cs="Arial"/>
              </w:rPr>
            </w:pPr>
            <w:r>
              <w:rPr>
                <w:rFonts w:ascii="Arial" w:hAnsi="Arial" w:cs="Arial"/>
              </w:rPr>
              <w:t>8</w:t>
            </w:r>
            <w:r w:rsidRPr="00D44D47">
              <w:rPr>
                <w:rFonts w:ascii="Arial" w:hAnsi="Arial" w:cs="Arial"/>
              </w:rPr>
              <w:t>.</w:t>
            </w:r>
            <w:r w:rsidRPr="00D44D47">
              <w:rPr>
                <w:rFonts w:ascii="Arial" w:hAnsi="Arial" w:cs="Arial"/>
              </w:rPr>
              <w:tab/>
              <w:t xml:space="preserve">Promote Child Friendly Dudley and the rights of children and young people to have </w:t>
            </w:r>
          </w:p>
          <w:p w14:paraId="7AF1E9D3" w14:textId="77777777" w:rsidR="00D44D47" w:rsidRDefault="00D44D47" w:rsidP="00D44D47">
            <w:pPr>
              <w:ind w:left="360"/>
              <w:rPr>
                <w:rFonts w:ascii="Arial" w:hAnsi="Arial" w:cs="Arial"/>
              </w:rPr>
            </w:pPr>
            <w:r>
              <w:rPr>
                <w:rFonts w:ascii="Arial" w:hAnsi="Arial" w:cs="Arial"/>
              </w:rPr>
              <w:t xml:space="preserve">     </w:t>
            </w:r>
            <w:r w:rsidRPr="00D44D47">
              <w:rPr>
                <w:rFonts w:ascii="Arial" w:hAnsi="Arial" w:cs="Arial"/>
              </w:rPr>
              <w:t xml:space="preserve">their voices heard and to influence the development of services and encourage the </w:t>
            </w:r>
          </w:p>
          <w:p w14:paraId="3C685BA5" w14:textId="49B1ADFB" w:rsidR="00D44D47" w:rsidRPr="00D44D47" w:rsidRDefault="00D44D47" w:rsidP="00D44D47">
            <w:pPr>
              <w:ind w:left="360"/>
              <w:rPr>
                <w:rFonts w:ascii="Arial" w:hAnsi="Arial" w:cs="Arial"/>
              </w:rPr>
            </w:pPr>
            <w:r>
              <w:rPr>
                <w:rFonts w:ascii="Arial" w:hAnsi="Arial" w:cs="Arial"/>
              </w:rPr>
              <w:t xml:space="preserve">    </w:t>
            </w:r>
            <w:r w:rsidR="00B341AB">
              <w:rPr>
                <w:rFonts w:ascii="Arial" w:hAnsi="Arial" w:cs="Arial"/>
              </w:rPr>
              <w:t xml:space="preserve"> </w:t>
            </w:r>
            <w:r w:rsidRPr="00D44D47">
              <w:rPr>
                <w:rFonts w:ascii="Arial" w:hAnsi="Arial" w:cs="Arial"/>
              </w:rPr>
              <w:t>delivery of positive outcomes for all children and young people.</w:t>
            </w:r>
          </w:p>
          <w:p w14:paraId="0A90A841" w14:textId="77777777" w:rsidR="00D44D47" w:rsidRPr="00D44D47" w:rsidRDefault="00D44D47" w:rsidP="00D44D47">
            <w:pPr>
              <w:ind w:left="360"/>
              <w:rPr>
                <w:rFonts w:ascii="Arial" w:hAnsi="Arial" w:cs="Arial"/>
              </w:rPr>
            </w:pPr>
          </w:p>
          <w:p w14:paraId="246B5B77" w14:textId="77777777" w:rsidR="00D44D47" w:rsidRDefault="00D44D47" w:rsidP="00D44D47">
            <w:pPr>
              <w:ind w:left="360"/>
              <w:rPr>
                <w:rFonts w:ascii="Arial" w:hAnsi="Arial" w:cs="Arial"/>
              </w:rPr>
            </w:pPr>
            <w:r w:rsidRPr="00D44D47">
              <w:rPr>
                <w:rFonts w:ascii="Arial" w:hAnsi="Arial" w:cs="Arial"/>
              </w:rPr>
              <w:t>10.</w:t>
            </w:r>
            <w:r w:rsidRPr="00D44D47">
              <w:rPr>
                <w:rFonts w:ascii="Arial" w:hAnsi="Arial" w:cs="Arial"/>
              </w:rPr>
              <w:tab/>
              <w:t xml:space="preserve">Participate in continuous professional development and access individual and team </w:t>
            </w:r>
          </w:p>
          <w:p w14:paraId="0F119C49" w14:textId="0FEE1482" w:rsidR="00D44D47" w:rsidRDefault="00D44D47" w:rsidP="00D44D47">
            <w:pPr>
              <w:ind w:left="360"/>
              <w:rPr>
                <w:rFonts w:ascii="Arial" w:hAnsi="Arial" w:cs="Arial"/>
              </w:rPr>
            </w:pPr>
            <w:r>
              <w:rPr>
                <w:rFonts w:ascii="Arial" w:hAnsi="Arial" w:cs="Arial"/>
              </w:rPr>
              <w:t xml:space="preserve">     </w:t>
            </w:r>
            <w:r w:rsidRPr="00D44D47">
              <w:rPr>
                <w:rFonts w:ascii="Arial" w:hAnsi="Arial" w:cs="Arial"/>
              </w:rPr>
              <w:t xml:space="preserve">training opportunities, which will assist with the development of their own expertise and </w:t>
            </w:r>
            <w:r>
              <w:rPr>
                <w:rFonts w:ascii="Arial" w:hAnsi="Arial" w:cs="Arial"/>
              </w:rPr>
              <w:t xml:space="preserve">  </w:t>
            </w:r>
          </w:p>
          <w:p w14:paraId="6A937AE3" w14:textId="251D8467" w:rsidR="00D44D47" w:rsidRPr="00D44D47" w:rsidRDefault="00D44D47" w:rsidP="00D44D47">
            <w:pPr>
              <w:ind w:left="360"/>
              <w:rPr>
                <w:rFonts w:ascii="Arial" w:hAnsi="Arial" w:cs="Arial"/>
              </w:rPr>
            </w:pPr>
            <w:r>
              <w:rPr>
                <w:rFonts w:ascii="Arial" w:hAnsi="Arial" w:cs="Arial"/>
              </w:rPr>
              <w:t xml:space="preserve">     </w:t>
            </w:r>
            <w:r w:rsidRPr="00D44D47">
              <w:rPr>
                <w:rFonts w:ascii="Arial" w:hAnsi="Arial" w:cs="Arial"/>
              </w:rPr>
              <w:t>contribute to the development of a well informed and responsive service.</w:t>
            </w:r>
          </w:p>
          <w:p w14:paraId="36DE35ED" w14:textId="77777777" w:rsidR="00D44D47" w:rsidRPr="00D44D47" w:rsidRDefault="00D44D47" w:rsidP="00D44D47">
            <w:pPr>
              <w:ind w:left="360"/>
              <w:rPr>
                <w:rFonts w:ascii="Arial" w:hAnsi="Arial" w:cs="Arial"/>
              </w:rPr>
            </w:pPr>
          </w:p>
          <w:p w14:paraId="7032EB7D" w14:textId="77777777" w:rsidR="00D44D47" w:rsidRDefault="00D44D47" w:rsidP="00D44D47">
            <w:pPr>
              <w:ind w:left="360"/>
              <w:rPr>
                <w:rFonts w:ascii="Arial" w:hAnsi="Arial" w:cs="Arial"/>
              </w:rPr>
            </w:pPr>
            <w:r w:rsidRPr="00D44D47">
              <w:rPr>
                <w:rFonts w:ascii="Arial" w:hAnsi="Arial" w:cs="Arial"/>
              </w:rPr>
              <w:t>11.</w:t>
            </w:r>
            <w:r w:rsidRPr="00D44D47">
              <w:rPr>
                <w:rFonts w:ascii="Arial" w:hAnsi="Arial" w:cs="Arial"/>
              </w:rPr>
              <w:tab/>
              <w:t xml:space="preserve">Participate in a My Annual Review (MyAR), meeting and undertake a plan of training </w:t>
            </w:r>
          </w:p>
          <w:p w14:paraId="05C78850" w14:textId="77B3C158" w:rsidR="00D44D47" w:rsidRPr="00D44D47" w:rsidRDefault="00D44D47" w:rsidP="00D44D47">
            <w:pPr>
              <w:ind w:left="360"/>
              <w:rPr>
                <w:rFonts w:ascii="Arial" w:hAnsi="Arial" w:cs="Arial"/>
              </w:rPr>
            </w:pPr>
            <w:r>
              <w:rPr>
                <w:rFonts w:ascii="Arial" w:hAnsi="Arial" w:cs="Arial"/>
              </w:rPr>
              <w:t xml:space="preserve">     </w:t>
            </w:r>
            <w:r w:rsidRPr="00D44D47">
              <w:rPr>
                <w:rFonts w:ascii="Arial" w:hAnsi="Arial" w:cs="Arial"/>
              </w:rPr>
              <w:t xml:space="preserve">where necessary.  </w:t>
            </w:r>
          </w:p>
          <w:p w14:paraId="52C515EA" w14:textId="77777777" w:rsidR="00D44D47" w:rsidRPr="00D44D47" w:rsidRDefault="00D44D47" w:rsidP="00D44D47">
            <w:pPr>
              <w:ind w:left="360"/>
              <w:rPr>
                <w:rFonts w:ascii="Arial" w:hAnsi="Arial" w:cs="Arial"/>
              </w:rPr>
            </w:pPr>
          </w:p>
          <w:p w14:paraId="06454EF2" w14:textId="77777777" w:rsidR="00D44D47" w:rsidRDefault="00D44D47" w:rsidP="00D44D47">
            <w:pPr>
              <w:ind w:left="360"/>
              <w:rPr>
                <w:rFonts w:ascii="Arial" w:hAnsi="Arial" w:cs="Arial"/>
              </w:rPr>
            </w:pPr>
            <w:r w:rsidRPr="00D44D47">
              <w:rPr>
                <w:rFonts w:ascii="Arial" w:hAnsi="Arial" w:cs="Arial"/>
              </w:rPr>
              <w:t>12.</w:t>
            </w:r>
            <w:r w:rsidRPr="00D44D47">
              <w:rPr>
                <w:rFonts w:ascii="Arial" w:hAnsi="Arial" w:cs="Arial"/>
              </w:rPr>
              <w:tab/>
              <w:t xml:space="preserve"> Represent the Council and Directorate in a professional manner meeting the </w:t>
            </w:r>
          </w:p>
          <w:p w14:paraId="6DE69C54" w14:textId="7B06EA51" w:rsidR="00D44D47" w:rsidRPr="00D44D47" w:rsidRDefault="00D44D47" w:rsidP="00D44D47">
            <w:pPr>
              <w:ind w:left="360"/>
              <w:rPr>
                <w:rFonts w:ascii="Arial" w:hAnsi="Arial" w:cs="Arial"/>
              </w:rPr>
            </w:pPr>
            <w:r>
              <w:rPr>
                <w:rFonts w:ascii="Arial" w:hAnsi="Arial" w:cs="Arial"/>
              </w:rPr>
              <w:t xml:space="preserve">      </w:t>
            </w:r>
            <w:r w:rsidRPr="00D44D47">
              <w:rPr>
                <w:rFonts w:ascii="Arial" w:hAnsi="Arial" w:cs="Arial"/>
              </w:rPr>
              <w:t>Corporate and Directorate aims and comply with all Directorate and Corporate policies.</w:t>
            </w:r>
          </w:p>
          <w:p w14:paraId="4308390D" w14:textId="77777777" w:rsidR="00D44D47" w:rsidRPr="00D44D47" w:rsidRDefault="00D44D47" w:rsidP="00D44D47">
            <w:pPr>
              <w:ind w:left="360"/>
              <w:rPr>
                <w:rFonts w:ascii="Arial" w:hAnsi="Arial" w:cs="Arial"/>
              </w:rPr>
            </w:pPr>
            <w:r w:rsidRPr="00D44D47">
              <w:rPr>
                <w:rFonts w:ascii="Arial" w:hAnsi="Arial" w:cs="Arial"/>
              </w:rPr>
              <w:t xml:space="preserve">                                                                                                           </w:t>
            </w:r>
          </w:p>
          <w:p w14:paraId="77C241FE" w14:textId="77777777" w:rsidR="00D44D47" w:rsidRDefault="00D44D47" w:rsidP="00D44D47">
            <w:pPr>
              <w:ind w:left="360"/>
              <w:rPr>
                <w:rFonts w:ascii="Arial" w:hAnsi="Arial" w:cs="Arial"/>
              </w:rPr>
            </w:pPr>
            <w:r w:rsidRPr="00D44D47">
              <w:rPr>
                <w:rFonts w:ascii="Arial" w:hAnsi="Arial" w:cs="Arial"/>
              </w:rPr>
              <w:t>13.</w:t>
            </w:r>
            <w:r w:rsidRPr="00D44D47">
              <w:rPr>
                <w:rFonts w:ascii="Arial" w:hAnsi="Arial" w:cs="Arial"/>
              </w:rPr>
              <w:tab/>
              <w:t xml:space="preserve">Employees must comply with health and safety legislation and will be required to </w:t>
            </w:r>
          </w:p>
          <w:p w14:paraId="444C950C" w14:textId="77777777" w:rsidR="00D44D47" w:rsidRDefault="00D44D47" w:rsidP="00D44D47">
            <w:pPr>
              <w:ind w:left="360"/>
              <w:rPr>
                <w:rFonts w:ascii="Arial" w:hAnsi="Arial" w:cs="Arial"/>
              </w:rPr>
            </w:pPr>
            <w:r>
              <w:rPr>
                <w:rFonts w:ascii="Arial" w:hAnsi="Arial" w:cs="Arial"/>
              </w:rPr>
              <w:t xml:space="preserve">     </w:t>
            </w:r>
            <w:r w:rsidRPr="00D44D47">
              <w:rPr>
                <w:rFonts w:ascii="Arial" w:hAnsi="Arial" w:cs="Arial"/>
              </w:rPr>
              <w:t xml:space="preserve">comply with the Council’s Health and Safety Policies. All employees must ensure that </w:t>
            </w:r>
            <w:r>
              <w:rPr>
                <w:rFonts w:ascii="Arial" w:hAnsi="Arial" w:cs="Arial"/>
              </w:rPr>
              <w:t xml:space="preserve">  </w:t>
            </w:r>
          </w:p>
          <w:p w14:paraId="675A3903" w14:textId="77777777" w:rsidR="00D44D47" w:rsidRDefault="00D44D47" w:rsidP="00D44D47">
            <w:pPr>
              <w:ind w:left="360"/>
              <w:rPr>
                <w:rFonts w:ascii="Arial" w:hAnsi="Arial" w:cs="Arial"/>
              </w:rPr>
            </w:pPr>
            <w:r>
              <w:rPr>
                <w:rFonts w:ascii="Arial" w:hAnsi="Arial" w:cs="Arial"/>
              </w:rPr>
              <w:t xml:space="preserve">     </w:t>
            </w:r>
            <w:r w:rsidRPr="00D44D47">
              <w:rPr>
                <w:rFonts w:ascii="Arial" w:hAnsi="Arial" w:cs="Arial"/>
              </w:rPr>
              <w:t xml:space="preserve">they take reasonable care of their own health and safety as well as the health and </w:t>
            </w:r>
          </w:p>
          <w:p w14:paraId="2D818F5A" w14:textId="7AE7EB05" w:rsidR="00D44D47" w:rsidRPr="00D44D47" w:rsidRDefault="00D44D47" w:rsidP="00D44D47">
            <w:pPr>
              <w:ind w:left="360"/>
              <w:rPr>
                <w:rFonts w:ascii="Arial" w:hAnsi="Arial" w:cs="Arial"/>
              </w:rPr>
            </w:pPr>
            <w:r>
              <w:rPr>
                <w:rFonts w:ascii="Arial" w:hAnsi="Arial" w:cs="Arial"/>
              </w:rPr>
              <w:t xml:space="preserve">     </w:t>
            </w:r>
            <w:r w:rsidRPr="00D44D47">
              <w:rPr>
                <w:rFonts w:ascii="Arial" w:hAnsi="Arial" w:cs="Arial"/>
              </w:rPr>
              <w:t xml:space="preserve">safety of any person that is affected by their actions. </w:t>
            </w:r>
          </w:p>
          <w:p w14:paraId="5E652B30" w14:textId="77777777" w:rsidR="00D44D47" w:rsidRPr="00D44D47" w:rsidRDefault="00D44D47" w:rsidP="00D44D47">
            <w:pPr>
              <w:ind w:left="360"/>
              <w:rPr>
                <w:rFonts w:ascii="Arial" w:hAnsi="Arial" w:cs="Arial"/>
              </w:rPr>
            </w:pPr>
          </w:p>
          <w:p w14:paraId="0878FC2E" w14:textId="77777777" w:rsidR="00D44D47" w:rsidRDefault="00D44D47" w:rsidP="00D44D47">
            <w:pPr>
              <w:ind w:left="360"/>
              <w:rPr>
                <w:rFonts w:ascii="Arial" w:hAnsi="Arial" w:cs="Arial"/>
              </w:rPr>
            </w:pPr>
            <w:r w:rsidRPr="00D44D47">
              <w:rPr>
                <w:rFonts w:ascii="Arial" w:hAnsi="Arial" w:cs="Arial"/>
              </w:rPr>
              <w:t>14.</w:t>
            </w:r>
            <w:r w:rsidRPr="00D44D47">
              <w:rPr>
                <w:rFonts w:ascii="Arial" w:hAnsi="Arial" w:cs="Arial"/>
              </w:rPr>
              <w:tab/>
              <w:t xml:space="preserve">To be responsible for adhering to legislative requirements and Council Policies and </w:t>
            </w:r>
          </w:p>
          <w:p w14:paraId="7EEFF86B" w14:textId="679B9EBF" w:rsidR="00D44D47" w:rsidRDefault="00D44D47" w:rsidP="00D44D47">
            <w:pPr>
              <w:ind w:left="360"/>
              <w:rPr>
                <w:rFonts w:ascii="Arial" w:hAnsi="Arial" w:cs="Arial"/>
              </w:rPr>
            </w:pPr>
            <w:r>
              <w:rPr>
                <w:rFonts w:ascii="Arial" w:hAnsi="Arial" w:cs="Arial"/>
              </w:rPr>
              <w:t xml:space="preserve">      </w:t>
            </w:r>
            <w:r w:rsidRPr="00D44D47">
              <w:rPr>
                <w:rFonts w:ascii="Arial" w:hAnsi="Arial" w:cs="Arial"/>
              </w:rPr>
              <w:t xml:space="preserve">Procedures including, but not exclusively </w:t>
            </w:r>
            <w:r w:rsidR="00B341AB">
              <w:rPr>
                <w:rFonts w:ascii="Arial" w:hAnsi="Arial" w:cs="Arial"/>
              </w:rPr>
              <w:t>H</w:t>
            </w:r>
            <w:r w:rsidRPr="00D44D47">
              <w:rPr>
                <w:rFonts w:ascii="Arial" w:hAnsi="Arial" w:cs="Arial"/>
              </w:rPr>
              <w:t xml:space="preserve">ealth &amp; </w:t>
            </w:r>
            <w:r w:rsidR="00B341AB">
              <w:rPr>
                <w:rFonts w:ascii="Arial" w:hAnsi="Arial" w:cs="Arial"/>
              </w:rPr>
              <w:t>S</w:t>
            </w:r>
            <w:r w:rsidRPr="00D44D47">
              <w:rPr>
                <w:rFonts w:ascii="Arial" w:hAnsi="Arial" w:cs="Arial"/>
              </w:rPr>
              <w:t>afety, Data Protection</w:t>
            </w:r>
            <w:r w:rsidR="00B341AB">
              <w:rPr>
                <w:rFonts w:ascii="Arial" w:hAnsi="Arial" w:cs="Arial"/>
              </w:rPr>
              <w:t xml:space="preserve">, GDPR </w:t>
            </w:r>
            <w:r w:rsidRPr="00D44D47">
              <w:rPr>
                <w:rFonts w:ascii="Arial" w:hAnsi="Arial" w:cs="Arial"/>
              </w:rPr>
              <w:t xml:space="preserve">and </w:t>
            </w:r>
          </w:p>
          <w:p w14:paraId="6A36B2D1" w14:textId="7BEC61A2" w:rsidR="00D44D47" w:rsidRPr="00D44D47" w:rsidRDefault="00D44D47" w:rsidP="00D44D47">
            <w:pPr>
              <w:ind w:left="360"/>
              <w:rPr>
                <w:rFonts w:ascii="Arial" w:hAnsi="Arial" w:cs="Arial"/>
              </w:rPr>
            </w:pPr>
            <w:r>
              <w:rPr>
                <w:rFonts w:ascii="Arial" w:hAnsi="Arial" w:cs="Arial"/>
              </w:rPr>
              <w:t xml:space="preserve">      </w:t>
            </w:r>
            <w:r w:rsidRPr="00D44D47">
              <w:rPr>
                <w:rFonts w:ascii="Arial" w:hAnsi="Arial" w:cs="Arial"/>
              </w:rPr>
              <w:t>Internet/Email use.</w:t>
            </w:r>
          </w:p>
          <w:p w14:paraId="4F76E8B9" w14:textId="77777777" w:rsidR="00D44D47" w:rsidRPr="00D44D47" w:rsidRDefault="00D44D47" w:rsidP="00D44D47">
            <w:pPr>
              <w:ind w:left="360"/>
              <w:rPr>
                <w:rFonts w:ascii="Arial" w:hAnsi="Arial" w:cs="Arial"/>
              </w:rPr>
            </w:pPr>
          </w:p>
          <w:p w14:paraId="2E088E0A" w14:textId="77777777" w:rsidR="00D44D47" w:rsidRDefault="00D44D47" w:rsidP="00D44D47">
            <w:pPr>
              <w:ind w:left="360"/>
              <w:rPr>
                <w:rFonts w:ascii="Arial" w:hAnsi="Arial" w:cs="Arial"/>
              </w:rPr>
            </w:pPr>
            <w:r w:rsidRPr="00D44D47">
              <w:rPr>
                <w:rFonts w:ascii="Arial" w:hAnsi="Arial" w:cs="Arial"/>
              </w:rPr>
              <w:t>15.</w:t>
            </w:r>
            <w:r w:rsidRPr="00D44D47">
              <w:rPr>
                <w:rFonts w:ascii="Arial" w:hAnsi="Arial" w:cs="Arial"/>
              </w:rPr>
              <w:tab/>
              <w:t xml:space="preserve">In addition to all the responsibilities listed above, all employees must be flexible in their </w:t>
            </w:r>
          </w:p>
          <w:p w14:paraId="14FBF4BB" w14:textId="77777777" w:rsidR="00D44D47" w:rsidRDefault="00D44D47" w:rsidP="00D44D47">
            <w:pPr>
              <w:ind w:left="360"/>
              <w:rPr>
                <w:rFonts w:ascii="Arial" w:hAnsi="Arial" w:cs="Arial"/>
              </w:rPr>
            </w:pPr>
            <w:r>
              <w:rPr>
                <w:rFonts w:ascii="Arial" w:hAnsi="Arial" w:cs="Arial"/>
              </w:rPr>
              <w:t xml:space="preserve">     </w:t>
            </w:r>
            <w:r w:rsidRPr="00D44D47">
              <w:rPr>
                <w:rFonts w:ascii="Arial" w:hAnsi="Arial" w:cs="Arial"/>
              </w:rPr>
              <w:t xml:space="preserve">approach and undertake other duties that are commensurate with post holder’s level, </w:t>
            </w:r>
          </w:p>
          <w:p w14:paraId="1FCAD128" w14:textId="37E294D5" w:rsidR="00D44D47" w:rsidRPr="00D44D47" w:rsidRDefault="00D44D47" w:rsidP="00D44D47">
            <w:pPr>
              <w:ind w:left="360"/>
              <w:rPr>
                <w:rFonts w:ascii="Arial" w:hAnsi="Arial" w:cs="Arial"/>
              </w:rPr>
            </w:pPr>
            <w:r>
              <w:rPr>
                <w:rFonts w:ascii="Arial" w:hAnsi="Arial" w:cs="Arial"/>
              </w:rPr>
              <w:t xml:space="preserve">     </w:t>
            </w:r>
            <w:r w:rsidRPr="00D44D47">
              <w:rPr>
                <w:rFonts w:ascii="Arial" w:hAnsi="Arial" w:cs="Arial"/>
              </w:rPr>
              <w:t>wherever they may be, to achieve the objectives of the Directorate.</w:t>
            </w:r>
          </w:p>
          <w:p w14:paraId="474A0D74" w14:textId="51A65E97" w:rsidR="00D44D47" w:rsidRDefault="00D44D47" w:rsidP="00D44D47">
            <w:pPr>
              <w:ind w:left="360"/>
              <w:rPr>
                <w:rFonts w:ascii="Arial" w:hAnsi="Arial" w:cs="Arial"/>
              </w:rPr>
            </w:pPr>
          </w:p>
        </w:tc>
      </w:tr>
      <w:tr w:rsidR="00AA2B13" w14:paraId="50718C51" w14:textId="77777777">
        <w:trPr>
          <w:trHeight w:val="269"/>
        </w:trPr>
        <w:tc>
          <w:tcPr>
            <w:tcW w:w="2448" w:type="dxa"/>
            <w:tcBorders>
              <w:top w:val="nil"/>
              <w:left w:val="nil"/>
              <w:bottom w:val="nil"/>
              <w:right w:val="single" w:sz="4" w:space="0" w:color="auto"/>
            </w:tcBorders>
            <w:vAlign w:val="center"/>
          </w:tcPr>
          <w:p w14:paraId="4A8D48C5" w14:textId="2F479EE3" w:rsidR="00AA2B13" w:rsidRDefault="00AA2B13">
            <w:pPr>
              <w:rPr>
                <w:rFonts w:ascii="Arial" w:hAnsi="Arial" w:cs="Arial"/>
              </w:rPr>
            </w:pPr>
            <w:r>
              <w:rPr>
                <w:rFonts w:ascii="Arial" w:hAnsi="Arial" w:cs="Arial"/>
              </w:rPr>
              <w:lastRenderedPageBreak/>
              <w:t>Special Conditions</w:t>
            </w:r>
            <w:r w:rsidR="00B341AB">
              <w:rPr>
                <w:rFonts w:ascii="Arial" w:hAnsi="Arial" w:cs="Arial"/>
              </w:rPr>
              <w:t>:</w:t>
            </w:r>
          </w:p>
        </w:tc>
        <w:tc>
          <w:tcPr>
            <w:tcW w:w="7972" w:type="dxa"/>
            <w:tcBorders>
              <w:left w:val="single" w:sz="4" w:space="0" w:color="auto"/>
            </w:tcBorders>
            <w:vAlign w:val="center"/>
          </w:tcPr>
          <w:p w14:paraId="292D786C" w14:textId="77777777" w:rsidR="00AA2B13" w:rsidRDefault="00FB7A3C">
            <w:pPr>
              <w:rPr>
                <w:rFonts w:ascii="Arial" w:hAnsi="Arial" w:cs="Arial"/>
              </w:rPr>
            </w:pPr>
            <w:r>
              <w:rPr>
                <w:rFonts w:ascii="Arial" w:hAnsi="Arial" w:cs="Arial"/>
              </w:rPr>
              <w:t>Some evening / weekend work may be required occasionally</w:t>
            </w:r>
          </w:p>
        </w:tc>
      </w:tr>
    </w:tbl>
    <w:p w14:paraId="2F20EB66" w14:textId="77777777" w:rsidR="00AA2B13" w:rsidRDefault="00AA2B13">
      <w:pPr>
        <w:rPr>
          <w:rFonts w:ascii="Arial" w:hAnsi="Arial"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9"/>
        <w:gridCol w:w="7780"/>
      </w:tblGrid>
      <w:tr w:rsidR="00AA2B13" w14:paraId="4CBE6AFF" w14:textId="77777777">
        <w:trPr>
          <w:trHeight w:val="221"/>
        </w:trPr>
        <w:tc>
          <w:tcPr>
            <w:tcW w:w="2448" w:type="dxa"/>
            <w:tcBorders>
              <w:top w:val="nil"/>
              <w:left w:val="nil"/>
              <w:bottom w:val="nil"/>
              <w:right w:val="single" w:sz="4" w:space="0" w:color="auto"/>
            </w:tcBorders>
            <w:vAlign w:val="center"/>
          </w:tcPr>
          <w:p w14:paraId="1CF37815" w14:textId="07785AFF" w:rsidR="00AA2B13" w:rsidRDefault="00AA2B13">
            <w:pPr>
              <w:pStyle w:val="Header"/>
              <w:tabs>
                <w:tab w:val="clear" w:pos="4153"/>
                <w:tab w:val="clear" w:pos="8306"/>
              </w:tabs>
              <w:rPr>
                <w:rFonts w:ascii="Arial" w:hAnsi="Arial" w:cs="Arial"/>
              </w:rPr>
            </w:pPr>
            <w:r>
              <w:rPr>
                <w:rFonts w:ascii="Arial" w:hAnsi="Arial" w:cs="Arial"/>
              </w:rPr>
              <w:t>Car Allowance</w:t>
            </w:r>
            <w:r w:rsidR="00B341AB">
              <w:rPr>
                <w:rFonts w:ascii="Arial" w:hAnsi="Arial" w:cs="Arial"/>
              </w:rPr>
              <w:t>:</w:t>
            </w:r>
          </w:p>
        </w:tc>
        <w:tc>
          <w:tcPr>
            <w:tcW w:w="7972" w:type="dxa"/>
            <w:tcBorders>
              <w:left w:val="single" w:sz="4" w:space="0" w:color="auto"/>
            </w:tcBorders>
            <w:vAlign w:val="center"/>
          </w:tcPr>
          <w:p w14:paraId="435270CE" w14:textId="77777777" w:rsidR="00AA2B13" w:rsidRDefault="00FB7A3C">
            <w:pPr>
              <w:rPr>
                <w:rFonts w:ascii="Arial" w:hAnsi="Arial" w:cs="Arial"/>
              </w:rPr>
            </w:pPr>
            <w:r>
              <w:rPr>
                <w:rFonts w:ascii="Arial" w:hAnsi="Arial" w:cs="Arial"/>
              </w:rPr>
              <w:t>Casual</w:t>
            </w:r>
          </w:p>
        </w:tc>
      </w:tr>
    </w:tbl>
    <w:p w14:paraId="401BA283" w14:textId="77777777" w:rsidR="00AA2B13" w:rsidRDefault="00AA2B13">
      <w:pPr>
        <w:rPr>
          <w:rFonts w:ascii="Arial" w:hAnsi="Arial"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3"/>
        <w:gridCol w:w="7786"/>
      </w:tblGrid>
      <w:tr w:rsidR="00AA2B13" w14:paraId="557F7373" w14:textId="77777777">
        <w:trPr>
          <w:trHeight w:val="246"/>
        </w:trPr>
        <w:tc>
          <w:tcPr>
            <w:tcW w:w="2448" w:type="dxa"/>
            <w:tcBorders>
              <w:top w:val="nil"/>
              <w:left w:val="nil"/>
              <w:bottom w:val="nil"/>
              <w:right w:val="single" w:sz="4" w:space="0" w:color="auto"/>
            </w:tcBorders>
            <w:vAlign w:val="center"/>
          </w:tcPr>
          <w:p w14:paraId="7F364850" w14:textId="4793AD9E" w:rsidR="00AA2B13" w:rsidRDefault="00AA2B13">
            <w:pPr>
              <w:rPr>
                <w:rFonts w:ascii="Arial" w:hAnsi="Arial" w:cs="Arial"/>
              </w:rPr>
            </w:pPr>
            <w:r>
              <w:rPr>
                <w:rFonts w:ascii="Arial" w:hAnsi="Arial" w:cs="Arial"/>
              </w:rPr>
              <w:t>Prepared By</w:t>
            </w:r>
            <w:r w:rsidR="00B341AB">
              <w:rPr>
                <w:rFonts w:ascii="Arial" w:hAnsi="Arial" w:cs="Arial"/>
              </w:rPr>
              <w:t>:</w:t>
            </w:r>
          </w:p>
        </w:tc>
        <w:tc>
          <w:tcPr>
            <w:tcW w:w="7972" w:type="dxa"/>
            <w:tcBorders>
              <w:left w:val="single" w:sz="4" w:space="0" w:color="auto"/>
            </w:tcBorders>
            <w:vAlign w:val="center"/>
          </w:tcPr>
          <w:p w14:paraId="60812543" w14:textId="5ED4457A" w:rsidR="00AA2B13" w:rsidRDefault="006F7C32" w:rsidP="00F67740">
            <w:pPr>
              <w:rPr>
                <w:rFonts w:ascii="Arial" w:hAnsi="Arial" w:cs="Arial"/>
              </w:rPr>
            </w:pPr>
            <w:r>
              <w:rPr>
                <w:rFonts w:ascii="Arial" w:hAnsi="Arial" w:cs="Arial"/>
              </w:rPr>
              <w:t>D</w:t>
            </w:r>
            <w:r w:rsidR="00056D45">
              <w:rPr>
                <w:rFonts w:ascii="Arial" w:hAnsi="Arial" w:cs="Arial"/>
              </w:rPr>
              <w:t>onna</w:t>
            </w:r>
            <w:r>
              <w:rPr>
                <w:rFonts w:ascii="Arial" w:hAnsi="Arial" w:cs="Arial"/>
              </w:rPr>
              <w:t xml:space="preserve"> Farnell</w:t>
            </w:r>
            <w:r w:rsidR="001259BA">
              <w:rPr>
                <w:rFonts w:ascii="Arial" w:hAnsi="Arial" w:cs="Arial"/>
              </w:rPr>
              <w:t xml:space="preserve"> </w:t>
            </w:r>
            <w:r w:rsidR="00861107">
              <w:rPr>
                <w:rFonts w:ascii="Arial" w:hAnsi="Arial" w:cs="Arial"/>
              </w:rPr>
              <w:t>–</w:t>
            </w:r>
            <w:r w:rsidR="001259BA">
              <w:rPr>
                <w:rFonts w:ascii="Arial" w:hAnsi="Arial" w:cs="Arial"/>
              </w:rPr>
              <w:t xml:space="preserve"> </w:t>
            </w:r>
            <w:r w:rsidR="00861107">
              <w:rPr>
                <w:rFonts w:ascii="Arial" w:hAnsi="Arial" w:cs="Arial"/>
              </w:rPr>
              <w:t xml:space="preserve">Team </w:t>
            </w:r>
            <w:r w:rsidR="00F67740">
              <w:rPr>
                <w:rFonts w:ascii="Arial" w:hAnsi="Arial" w:cs="Arial"/>
              </w:rPr>
              <w:t>Lead</w:t>
            </w:r>
            <w:r w:rsidR="00861107">
              <w:rPr>
                <w:rFonts w:ascii="Arial" w:hAnsi="Arial" w:cs="Arial"/>
              </w:rPr>
              <w:t xml:space="preserve"> Integrated Early Years and Childcare</w:t>
            </w:r>
          </w:p>
        </w:tc>
      </w:tr>
      <w:tr w:rsidR="00AA2B13" w14:paraId="0D8E676B" w14:textId="77777777">
        <w:trPr>
          <w:trHeight w:val="400"/>
        </w:trPr>
        <w:tc>
          <w:tcPr>
            <w:tcW w:w="2448" w:type="dxa"/>
            <w:tcBorders>
              <w:top w:val="nil"/>
              <w:left w:val="nil"/>
              <w:bottom w:val="nil"/>
              <w:right w:val="single" w:sz="4" w:space="0" w:color="auto"/>
            </w:tcBorders>
            <w:vAlign w:val="center"/>
          </w:tcPr>
          <w:p w14:paraId="157CE323" w14:textId="04262CDC" w:rsidR="00AA2B13" w:rsidRDefault="00B341AB">
            <w:pPr>
              <w:rPr>
                <w:rFonts w:ascii="Arial" w:hAnsi="Arial" w:cs="Arial"/>
              </w:rPr>
            </w:pPr>
            <w:r>
              <w:rPr>
                <w:rFonts w:ascii="Arial" w:hAnsi="Arial" w:cs="Arial"/>
              </w:rPr>
              <w:t>Date:</w:t>
            </w:r>
          </w:p>
        </w:tc>
        <w:tc>
          <w:tcPr>
            <w:tcW w:w="7972" w:type="dxa"/>
            <w:tcBorders>
              <w:left w:val="single" w:sz="4" w:space="0" w:color="auto"/>
              <w:bottom w:val="single" w:sz="4" w:space="0" w:color="auto"/>
            </w:tcBorders>
            <w:vAlign w:val="center"/>
          </w:tcPr>
          <w:p w14:paraId="73227FD1" w14:textId="725941A1" w:rsidR="00AA2B13" w:rsidRDefault="00861107">
            <w:pPr>
              <w:rPr>
                <w:rFonts w:ascii="Arial" w:hAnsi="Arial" w:cs="Arial"/>
              </w:rPr>
            </w:pPr>
            <w:r>
              <w:rPr>
                <w:rFonts w:ascii="Arial" w:hAnsi="Arial" w:cs="Arial"/>
              </w:rPr>
              <w:t>November 2023</w:t>
            </w:r>
          </w:p>
        </w:tc>
      </w:tr>
    </w:tbl>
    <w:p w14:paraId="2B223C54" w14:textId="77777777" w:rsidR="00AA2B13" w:rsidRDefault="00AA2B13" w:rsidP="00B703AB">
      <w:pPr>
        <w:rPr>
          <w:rFonts w:ascii="Arial" w:hAnsi="Arial" w:cs="Arial"/>
          <w:sz w:val="16"/>
        </w:rPr>
      </w:pPr>
    </w:p>
    <w:sectPr w:rsidR="00AA2B13" w:rsidSect="0042174F">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4F2C9" w14:textId="77777777" w:rsidR="00415F00" w:rsidRDefault="00415F00" w:rsidP="00CC2C7F">
      <w:r>
        <w:separator/>
      </w:r>
    </w:p>
  </w:endnote>
  <w:endnote w:type="continuationSeparator" w:id="0">
    <w:p w14:paraId="55032301" w14:textId="77777777" w:rsidR="00415F00" w:rsidRDefault="00415F00" w:rsidP="00CC2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07DC8" w14:textId="77777777" w:rsidR="00EE0A1E" w:rsidRDefault="00EE0A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00" w:firstRow="0" w:lastRow="0" w:firstColumn="0" w:lastColumn="0" w:noHBand="0" w:noVBand="0"/>
    </w:tblPr>
    <w:tblGrid>
      <w:gridCol w:w="2265"/>
      <w:gridCol w:w="726"/>
      <w:gridCol w:w="4261"/>
      <w:gridCol w:w="2952"/>
    </w:tblGrid>
    <w:tr w:rsidR="0038002F" w14:paraId="78AF2205" w14:textId="77777777">
      <w:trPr>
        <w:gridBefore w:val="1"/>
        <w:wBefore w:w="2448" w:type="dxa"/>
        <w:cantSplit/>
        <w:trHeight w:val="357"/>
      </w:trPr>
      <w:tc>
        <w:tcPr>
          <w:tcW w:w="360" w:type="dxa"/>
        </w:tcPr>
        <w:p w14:paraId="3BD69CD7" w14:textId="77777777" w:rsidR="0038002F" w:rsidRDefault="0038002F">
          <w:pPr>
            <w:pStyle w:val="Header"/>
            <w:jc w:val="right"/>
            <w:rPr>
              <w:rFonts w:ascii="Arial" w:hAnsi="Arial" w:cs="Arial"/>
            </w:rPr>
          </w:pPr>
        </w:p>
      </w:tc>
      <w:tc>
        <w:tcPr>
          <w:tcW w:w="7612" w:type="dxa"/>
          <w:gridSpan w:val="2"/>
          <w:vAlign w:val="center"/>
        </w:tcPr>
        <w:p w14:paraId="334BA96A" w14:textId="77777777" w:rsidR="0038002F" w:rsidRDefault="0038002F">
          <w:pPr>
            <w:pStyle w:val="Header"/>
            <w:rPr>
              <w:rFonts w:ascii="Arial" w:hAnsi="Arial" w:cs="Arial"/>
              <w:b/>
              <w:bCs/>
            </w:rPr>
          </w:pPr>
          <w:r>
            <w:rPr>
              <w:rFonts w:ascii="Arial" w:hAnsi="Arial" w:cs="Arial"/>
              <w:b/>
              <w:bCs/>
            </w:rPr>
            <w:t>Council Job Opportunities</w:t>
          </w:r>
        </w:p>
      </w:tc>
    </w:tr>
    <w:tr w:rsidR="0038002F" w14:paraId="774A3370" w14:textId="77777777">
      <w:trPr>
        <w:gridBefore w:val="1"/>
        <w:wBefore w:w="2448" w:type="dxa"/>
        <w:cantSplit/>
        <w:trHeight w:val="457"/>
      </w:trPr>
      <w:tc>
        <w:tcPr>
          <w:tcW w:w="360" w:type="dxa"/>
          <w:vAlign w:val="bottom"/>
        </w:tcPr>
        <w:p w14:paraId="71B903D6" w14:textId="77777777" w:rsidR="0038002F" w:rsidRDefault="0038002F">
          <w:pPr>
            <w:pStyle w:val="Header"/>
            <w:jc w:val="right"/>
            <w:rPr>
              <w:rFonts w:ascii="Arial" w:hAnsi="Arial" w:cs="Arial"/>
            </w:rPr>
          </w:pPr>
          <w:r>
            <w:rPr>
              <w:rFonts w:ascii="Arial" w:hAnsi="Arial" w:cs="Arial"/>
              <w:noProof/>
              <w:color w:val="FFFFFF"/>
              <w:sz w:val="20"/>
              <w:szCs w:val="20"/>
              <w:lang w:eastAsia="en-GB"/>
            </w:rPr>
            <w:drawing>
              <wp:inline distT="0" distB="0" distL="0" distR="0" wp14:anchorId="0FA0277B" wp14:editId="0E1744EC">
                <wp:extent cx="304800" cy="320040"/>
                <wp:effectExtent l="19050" t="0" r="0" b="0"/>
                <wp:docPr id="6" name="Picture 6" descr="Blue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ue Corner"/>
                        <pic:cNvPicPr>
                          <a:picLocks noChangeAspect="1" noChangeArrowheads="1"/>
                        </pic:cNvPicPr>
                      </pic:nvPicPr>
                      <pic:blipFill>
                        <a:blip r:link="rId1"/>
                        <a:srcRect/>
                        <a:stretch>
                          <a:fillRect/>
                        </a:stretch>
                      </pic:blipFill>
                      <pic:spPr bwMode="auto">
                        <a:xfrm>
                          <a:off x="0" y="0"/>
                          <a:ext cx="304800" cy="320040"/>
                        </a:xfrm>
                        <a:prstGeom prst="rect">
                          <a:avLst/>
                        </a:prstGeom>
                        <a:noFill/>
                        <a:ln w="9525">
                          <a:noFill/>
                          <a:miter lim="800000"/>
                          <a:headEnd/>
                          <a:tailEnd/>
                        </a:ln>
                      </pic:spPr>
                    </pic:pic>
                  </a:graphicData>
                </a:graphic>
              </wp:inline>
            </w:drawing>
          </w:r>
        </w:p>
      </w:tc>
      <w:tc>
        <w:tcPr>
          <w:tcW w:w="4500" w:type="dxa"/>
          <w:shd w:val="clear" w:color="auto" w:fill="000080"/>
          <w:vAlign w:val="center"/>
        </w:tcPr>
        <w:p w14:paraId="61D529D8" w14:textId="77777777" w:rsidR="0038002F" w:rsidRDefault="0038002F">
          <w:pPr>
            <w:pStyle w:val="Header"/>
            <w:jc w:val="center"/>
            <w:rPr>
              <w:rFonts w:ascii="Arial" w:hAnsi="Arial" w:cs="Arial"/>
              <w:sz w:val="20"/>
            </w:rPr>
          </w:pPr>
          <w:r>
            <w:rPr>
              <w:rFonts w:ascii="Arial" w:hAnsi="Arial" w:cs="Arial"/>
              <w:sz w:val="20"/>
            </w:rPr>
            <w:sym w:font="Symbol" w:char="F0D3"/>
          </w:r>
          <w:r>
            <w:rPr>
              <w:rFonts w:ascii="Arial" w:hAnsi="Arial" w:cs="Arial"/>
              <w:sz w:val="20"/>
            </w:rPr>
            <w:t xml:space="preserve"> </w:t>
          </w:r>
          <w:smartTag w:uri="urn:schemas-microsoft-com:office:smarttags" w:element="place">
            <w:r>
              <w:rPr>
                <w:rFonts w:ascii="Arial" w:hAnsi="Arial" w:cs="Arial"/>
                <w:sz w:val="20"/>
              </w:rPr>
              <w:t>Dudley</w:t>
            </w:r>
          </w:smartTag>
          <w:r>
            <w:rPr>
              <w:rFonts w:ascii="Arial" w:hAnsi="Arial" w:cs="Arial"/>
              <w:sz w:val="20"/>
            </w:rPr>
            <w:t xml:space="preserve"> Metropolitan Borough Council 2002</w:t>
          </w:r>
        </w:p>
      </w:tc>
      <w:tc>
        <w:tcPr>
          <w:tcW w:w="3112" w:type="dxa"/>
          <w:shd w:val="clear" w:color="auto" w:fill="000080"/>
          <w:vAlign w:val="center"/>
        </w:tcPr>
        <w:p w14:paraId="49B31C1C" w14:textId="77777777" w:rsidR="0038002F" w:rsidRDefault="0038002F">
          <w:pPr>
            <w:pStyle w:val="Header"/>
            <w:jc w:val="center"/>
            <w:rPr>
              <w:rFonts w:ascii="Arial" w:hAnsi="Arial" w:cs="Arial"/>
              <w:sz w:val="20"/>
            </w:rPr>
          </w:pPr>
          <w:r>
            <w:rPr>
              <w:rFonts w:ascii="Arial" w:hAnsi="Arial" w:cs="Arial"/>
              <w:sz w:val="20"/>
            </w:rPr>
            <w:t xml:space="preserve">Last Updated </w:t>
          </w:r>
          <w:smartTag w:uri="urn:schemas-microsoft-com:office:smarttags" w:element="date">
            <w:smartTagPr>
              <w:attr w:name="Month" w:val="6"/>
              <w:attr w:name="Day" w:val="17"/>
              <w:attr w:name="Year" w:val="2003"/>
            </w:smartTagPr>
            <w:r>
              <w:rPr>
                <w:rFonts w:ascii="Arial" w:hAnsi="Arial" w:cs="Arial"/>
                <w:sz w:val="20"/>
              </w:rPr>
              <w:t>June 17, 2003</w:t>
            </w:r>
          </w:smartTag>
        </w:p>
      </w:tc>
    </w:tr>
    <w:tr w:rsidR="0038002F" w14:paraId="5CEA82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
      </w:trPr>
      <w:tc>
        <w:tcPr>
          <w:tcW w:w="10420" w:type="dxa"/>
          <w:gridSpan w:val="4"/>
          <w:tcBorders>
            <w:top w:val="nil"/>
            <w:left w:val="nil"/>
            <w:bottom w:val="nil"/>
            <w:right w:val="nil"/>
          </w:tcBorders>
          <w:vAlign w:val="center"/>
        </w:tcPr>
        <w:p w14:paraId="74A444A6" w14:textId="77777777" w:rsidR="0038002F" w:rsidRDefault="0038002F">
          <w:pPr>
            <w:pStyle w:val="Footer"/>
            <w:rPr>
              <w:sz w:val="6"/>
            </w:rPr>
          </w:pPr>
        </w:p>
      </w:tc>
    </w:tr>
    <w:tr w:rsidR="0038002F" w14:paraId="044B36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0"/>
      </w:trPr>
      <w:tc>
        <w:tcPr>
          <w:tcW w:w="10420" w:type="dxa"/>
          <w:gridSpan w:val="4"/>
          <w:tcBorders>
            <w:top w:val="nil"/>
            <w:left w:val="nil"/>
            <w:bottom w:val="nil"/>
            <w:right w:val="nil"/>
          </w:tcBorders>
          <w:shd w:val="clear" w:color="auto" w:fill="000080"/>
          <w:vAlign w:val="center"/>
        </w:tcPr>
        <w:p w14:paraId="2BAF6F3D" w14:textId="77777777" w:rsidR="0038002F" w:rsidRDefault="0038002F">
          <w:pPr>
            <w:pStyle w:val="Footer"/>
            <w:rPr>
              <w:sz w:val="12"/>
            </w:rPr>
          </w:pPr>
        </w:p>
      </w:tc>
    </w:tr>
    <w:tr w:rsidR="0038002F" w14:paraId="531F4E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
      </w:trPr>
      <w:tc>
        <w:tcPr>
          <w:tcW w:w="10420" w:type="dxa"/>
          <w:gridSpan w:val="4"/>
          <w:tcBorders>
            <w:top w:val="nil"/>
            <w:left w:val="nil"/>
            <w:bottom w:val="nil"/>
            <w:right w:val="nil"/>
          </w:tcBorders>
          <w:vAlign w:val="center"/>
        </w:tcPr>
        <w:p w14:paraId="5472CC95" w14:textId="77777777" w:rsidR="0038002F" w:rsidRDefault="0038002F">
          <w:pPr>
            <w:pStyle w:val="Footer"/>
            <w:rPr>
              <w:sz w:val="2"/>
            </w:rPr>
          </w:pPr>
        </w:p>
      </w:tc>
    </w:tr>
    <w:tr w:rsidR="0038002F" w14:paraId="5E5DC7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0"/>
      </w:trPr>
      <w:tc>
        <w:tcPr>
          <w:tcW w:w="10420" w:type="dxa"/>
          <w:gridSpan w:val="4"/>
          <w:tcBorders>
            <w:top w:val="nil"/>
            <w:left w:val="nil"/>
            <w:bottom w:val="nil"/>
            <w:right w:val="nil"/>
          </w:tcBorders>
          <w:shd w:val="clear" w:color="auto" w:fill="99CC00"/>
          <w:vAlign w:val="center"/>
        </w:tcPr>
        <w:p w14:paraId="731A989E" w14:textId="77777777" w:rsidR="0038002F" w:rsidRDefault="0038002F">
          <w:pPr>
            <w:pStyle w:val="Footer"/>
            <w:rPr>
              <w:sz w:val="12"/>
            </w:rPr>
          </w:pPr>
        </w:p>
      </w:tc>
    </w:tr>
  </w:tbl>
  <w:p w14:paraId="4EC32A38" w14:textId="77777777" w:rsidR="0038002F" w:rsidRDefault="0038002F">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054E9" w14:textId="77777777" w:rsidR="00EE0A1E" w:rsidRDefault="00EE0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6CCAD" w14:textId="77777777" w:rsidR="00415F00" w:rsidRDefault="00415F00" w:rsidP="00CC2C7F">
      <w:r>
        <w:separator/>
      </w:r>
    </w:p>
  </w:footnote>
  <w:footnote w:type="continuationSeparator" w:id="0">
    <w:p w14:paraId="1E105B30" w14:textId="77777777" w:rsidR="00415F00" w:rsidRDefault="00415F00" w:rsidP="00CC2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E992D" w14:textId="77777777" w:rsidR="00EE0A1E" w:rsidRDefault="00EE0A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7EF23" w14:textId="77777777" w:rsidR="0038002F" w:rsidRDefault="0094497B">
    <w:r>
      <w:pict w14:anchorId="0091FF55">
        <v:rect id="_x0000_i1027" style="width:500pt;height:4pt" o:hrpct="980" o:hralign="center" o:hrstd="t" o:hrnoshade="t" o:hr="t" fillcolor="#9c0" stroked="f"/>
      </w:pict>
    </w:r>
  </w:p>
  <w:tbl>
    <w:tblPr>
      <w:tblW w:w="0" w:type="auto"/>
      <w:tblInd w:w="2808" w:type="dxa"/>
      <w:tblLook w:val="0000" w:firstRow="0" w:lastRow="0" w:firstColumn="0" w:lastColumn="0" w:noHBand="0" w:noVBand="0"/>
    </w:tblPr>
    <w:tblGrid>
      <w:gridCol w:w="678"/>
      <w:gridCol w:w="6718"/>
    </w:tblGrid>
    <w:tr w:rsidR="0038002F" w14:paraId="5F0267FD" w14:textId="77777777">
      <w:trPr>
        <w:cantSplit/>
        <w:trHeight w:val="260"/>
      </w:trPr>
      <w:tc>
        <w:tcPr>
          <w:tcW w:w="540" w:type="dxa"/>
        </w:tcPr>
        <w:p w14:paraId="410DE9C1" w14:textId="77777777" w:rsidR="0038002F" w:rsidRDefault="0038002F">
          <w:pPr>
            <w:pStyle w:val="Header"/>
            <w:jc w:val="right"/>
            <w:rPr>
              <w:rFonts w:ascii="Arial" w:hAnsi="Arial" w:cs="Arial"/>
            </w:rPr>
          </w:pPr>
          <w:r>
            <w:rPr>
              <w:rFonts w:ascii="Arial" w:hAnsi="Arial" w:cs="Arial"/>
              <w:noProof/>
              <w:sz w:val="48"/>
              <w:lang w:eastAsia="en-GB"/>
            </w:rPr>
            <w:drawing>
              <wp:anchor distT="0" distB="0" distL="114300" distR="114300" simplePos="0" relativeHeight="251657728" behindDoc="0" locked="0" layoutInCell="1" allowOverlap="1" wp14:anchorId="7BFD1659" wp14:editId="374F568F">
                <wp:simplePos x="0" y="0"/>
                <wp:positionH relativeFrom="column">
                  <wp:posOffset>-1783080</wp:posOffset>
                </wp:positionH>
                <wp:positionV relativeFrom="paragraph">
                  <wp:posOffset>26670</wp:posOffset>
                </wp:positionV>
                <wp:extent cx="1517015" cy="802005"/>
                <wp:effectExtent l="19050" t="0" r="6985" b="0"/>
                <wp:wrapNone/>
                <wp:docPr id="1" name="Picture 5" descr="col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500px"/>
                        <pic:cNvPicPr>
                          <a:picLocks noChangeAspect="1" noChangeArrowheads="1"/>
                        </pic:cNvPicPr>
                      </pic:nvPicPr>
                      <pic:blipFill>
                        <a:blip r:embed="rId1"/>
                        <a:srcRect/>
                        <a:stretch>
                          <a:fillRect/>
                        </a:stretch>
                      </pic:blipFill>
                      <pic:spPr bwMode="auto">
                        <a:xfrm>
                          <a:off x="0" y="0"/>
                          <a:ext cx="1517015" cy="802005"/>
                        </a:xfrm>
                        <a:prstGeom prst="rect">
                          <a:avLst/>
                        </a:prstGeom>
                        <a:noFill/>
                        <a:ln w="9525">
                          <a:noFill/>
                          <a:miter lim="800000"/>
                          <a:headEnd/>
                          <a:tailEnd/>
                        </a:ln>
                      </pic:spPr>
                    </pic:pic>
                  </a:graphicData>
                </a:graphic>
              </wp:anchor>
            </w:drawing>
          </w:r>
          <w:r>
            <w:rPr>
              <w:noProof/>
              <w:lang w:eastAsia="en-GB"/>
            </w:rPr>
            <w:drawing>
              <wp:inline distT="0" distB="0" distL="0" distR="0" wp14:anchorId="79B8857C" wp14:editId="36E5E893">
                <wp:extent cx="274320" cy="274320"/>
                <wp:effectExtent l="19050" t="0" r="0" b="0"/>
                <wp:docPr id="5" name="Picture 5" descr="http://www.dudley.gov.uk/bluconca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udley.gov.uk/bluconcave.gif"/>
                        <pic:cNvPicPr>
                          <a:picLocks noChangeAspect="1" noChangeArrowheads="1"/>
                        </pic:cNvPicPr>
                      </pic:nvPicPr>
                      <pic:blipFill>
                        <a:blip r:link="rId2"/>
                        <a:srcRect/>
                        <a:stretch>
                          <a:fillRect/>
                        </a:stretch>
                      </pic:blipFill>
                      <pic:spPr bwMode="auto">
                        <a:xfrm>
                          <a:off x="0" y="0"/>
                          <a:ext cx="274320" cy="274320"/>
                        </a:xfrm>
                        <a:prstGeom prst="rect">
                          <a:avLst/>
                        </a:prstGeom>
                        <a:noFill/>
                        <a:ln w="9525">
                          <a:noFill/>
                          <a:miter lim="800000"/>
                          <a:headEnd/>
                          <a:tailEnd/>
                        </a:ln>
                      </pic:spPr>
                    </pic:pic>
                  </a:graphicData>
                </a:graphic>
              </wp:inline>
            </w:drawing>
          </w:r>
        </w:p>
      </w:tc>
      <w:tc>
        <w:tcPr>
          <w:tcW w:w="6840" w:type="dxa"/>
          <w:shd w:val="clear" w:color="auto" w:fill="000080"/>
        </w:tcPr>
        <w:p w14:paraId="4DCD7B5C" w14:textId="77777777" w:rsidR="0038002F" w:rsidRDefault="0038002F">
          <w:pPr>
            <w:pStyle w:val="Header"/>
            <w:rPr>
              <w:rFonts w:ascii="Arial" w:hAnsi="Arial" w:cs="Arial"/>
            </w:rPr>
          </w:pPr>
        </w:p>
      </w:tc>
    </w:tr>
    <w:tr w:rsidR="0038002F" w14:paraId="2F2909CA" w14:textId="77777777">
      <w:trPr>
        <w:cantSplit/>
        <w:trHeight w:val="864"/>
      </w:trPr>
      <w:tc>
        <w:tcPr>
          <w:tcW w:w="540" w:type="dxa"/>
        </w:tcPr>
        <w:p w14:paraId="7A5C4081" w14:textId="77777777" w:rsidR="0038002F" w:rsidRDefault="0038002F">
          <w:pPr>
            <w:pStyle w:val="Header"/>
            <w:rPr>
              <w:rFonts w:ascii="Arial" w:hAnsi="Arial" w:cs="Arial"/>
              <w:noProof/>
              <w:sz w:val="48"/>
              <w:lang w:val="en-US"/>
            </w:rPr>
          </w:pPr>
        </w:p>
      </w:tc>
      <w:tc>
        <w:tcPr>
          <w:tcW w:w="6840" w:type="dxa"/>
        </w:tcPr>
        <w:p w14:paraId="40238EC6" w14:textId="77777777" w:rsidR="0038002F" w:rsidRDefault="0038002F" w:rsidP="00CC2C7F">
          <w:pPr>
            <w:pStyle w:val="Header"/>
            <w:rPr>
              <w:rFonts w:ascii="Arial" w:hAnsi="Arial" w:cs="Arial"/>
              <w:b/>
              <w:bCs/>
              <w:sz w:val="36"/>
            </w:rPr>
          </w:pPr>
          <w:r>
            <w:rPr>
              <w:rFonts w:ascii="Arial" w:hAnsi="Arial" w:cs="Arial"/>
              <w:b/>
              <w:bCs/>
              <w:sz w:val="36"/>
            </w:rPr>
            <w:t>Job Description</w:t>
          </w:r>
        </w:p>
      </w:tc>
    </w:tr>
  </w:tbl>
  <w:p w14:paraId="54694547" w14:textId="77777777" w:rsidR="0038002F" w:rsidRDefault="0094497B">
    <w:pPr>
      <w:pStyle w:val="Header"/>
    </w:pPr>
    <w:r>
      <w:pict w14:anchorId="2D181310">
        <v:rect id="_x0000_i1028" style="width:374.5pt;height:2pt" o:hrpct="734" o:hralign="right" o:hrstd="t" o:hrnoshade="t" o:hr="t" fillcolor="#9c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006B4" w14:textId="77777777" w:rsidR="00EE0A1E" w:rsidRDefault="00EE0A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D6D59"/>
    <w:multiLevelType w:val="hybridMultilevel"/>
    <w:tmpl w:val="7BAA90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551C20"/>
    <w:multiLevelType w:val="hybridMultilevel"/>
    <w:tmpl w:val="62328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7E05AB"/>
    <w:multiLevelType w:val="hybridMultilevel"/>
    <w:tmpl w:val="1E809D2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5097ED3"/>
    <w:multiLevelType w:val="hybridMultilevel"/>
    <w:tmpl w:val="74182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60671C"/>
    <w:multiLevelType w:val="hybridMultilevel"/>
    <w:tmpl w:val="DF484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076C0C"/>
    <w:multiLevelType w:val="multilevel"/>
    <w:tmpl w:val="2D662B06"/>
    <w:lvl w:ilvl="0">
      <w:start w:val="1"/>
      <w:numFmt w:val="decimal"/>
      <w:lvlText w:val="%1."/>
      <w:lvlJc w:val="left"/>
      <w:pPr>
        <w:ind w:left="927"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3362411"/>
    <w:multiLevelType w:val="hybridMultilevel"/>
    <w:tmpl w:val="9950F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C710B1"/>
    <w:multiLevelType w:val="hybridMultilevel"/>
    <w:tmpl w:val="33549DB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16964516">
    <w:abstractNumId w:val="2"/>
  </w:num>
  <w:num w:numId="2" w16cid:durableId="818352281">
    <w:abstractNumId w:val="7"/>
  </w:num>
  <w:num w:numId="3" w16cid:durableId="1941374011">
    <w:abstractNumId w:val="6"/>
  </w:num>
  <w:num w:numId="4" w16cid:durableId="1688948258">
    <w:abstractNumId w:val="4"/>
  </w:num>
  <w:num w:numId="5" w16cid:durableId="2034531326">
    <w:abstractNumId w:val="3"/>
  </w:num>
  <w:num w:numId="6" w16cid:durableId="1400058215">
    <w:abstractNumId w:val="5"/>
  </w:num>
  <w:num w:numId="7" w16cid:durableId="682781887">
    <w:abstractNumId w:val="1"/>
  </w:num>
  <w:num w:numId="8" w16cid:durableId="1702198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B13"/>
    <w:rsid w:val="000058C3"/>
    <w:rsid w:val="00007A68"/>
    <w:rsid w:val="00027881"/>
    <w:rsid w:val="00056D45"/>
    <w:rsid w:val="00063251"/>
    <w:rsid w:val="000E0041"/>
    <w:rsid w:val="000F71A3"/>
    <w:rsid w:val="00112785"/>
    <w:rsid w:val="001202DE"/>
    <w:rsid w:val="001259BA"/>
    <w:rsid w:val="001A5261"/>
    <w:rsid w:val="001B096F"/>
    <w:rsid w:val="001F7DA4"/>
    <w:rsid w:val="002830BC"/>
    <w:rsid w:val="002E488C"/>
    <w:rsid w:val="00317EF3"/>
    <w:rsid w:val="003277C5"/>
    <w:rsid w:val="00352EDB"/>
    <w:rsid w:val="003611CC"/>
    <w:rsid w:val="003623F6"/>
    <w:rsid w:val="0036443E"/>
    <w:rsid w:val="0038002F"/>
    <w:rsid w:val="003F5599"/>
    <w:rsid w:val="00415F00"/>
    <w:rsid w:val="00416984"/>
    <w:rsid w:val="0042174F"/>
    <w:rsid w:val="00462D87"/>
    <w:rsid w:val="00477061"/>
    <w:rsid w:val="0049371D"/>
    <w:rsid w:val="004D4F18"/>
    <w:rsid w:val="0055784D"/>
    <w:rsid w:val="0059722A"/>
    <w:rsid w:val="00641F8D"/>
    <w:rsid w:val="006872E3"/>
    <w:rsid w:val="006C0FB1"/>
    <w:rsid w:val="006F7C32"/>
    <w:rsid w:val="00701EE7"/>
    <w:rsid w:val="0071769C"/>
    <w:rsid w:val="00802A4A"/>
    <w:rsid w:val="008114C5"/>
    <w:rsid w:val="008162E7"/>
    <w:rsid w:val="00861107"/>
    <w:rsid w:val="00886E5E"/>
    <w:rsid w:val="008C345A"/>
    <w:rsid w:val="008C3DA3"/>
    <w:rsid w:val="0094497B"/>
    <w:rsid w:val="00992428"/>
    <w:rsid w:val="00994BB3"/>
    <w:rsid w:val="009E0370"/>
    <w:rsid w:val="009E4633"/>
    <w:rsid w:val="00A0042A"/>
    <w:rsid w:val="00A42414"/>
    <w:rsid w:val="00A42B70"/>
    <w:rsid w:val="00A84A66"/>
    <w:rsid w:val="00AA2B13"/>
    <w:rsid w:val="00AB30AF"/>
    <w:rsid w:val="00AB316C"/>
    <w:rsid w:val="00B341AB"/>
    <w:rsid w:val="00B34AF4"/>
    <w:rsid w:val="00B66094"/>
    <w:rsid w:val="00B703AB"/>
    <w:rsid w:val="00B77B5E"/>
    <w:rsid w:val="00C013D6"/>
    <w:rsid w:val="00C2207C"/>
    <w:rsid w:val="00C47C8D"/>
    <w:rsid w:val="00CC2C7F"/>
    <w:rsid w:val="00CD28AB"/>
    <w:rsid w:val="00CD309D"/>
    <w:rsid w:val="00CE0844"/>
    <w:rsid w:val="00D03164"/>
    <w:rsid w:val="00D23DD3"/>
    <w:rsid w:val="00D44D47"/>
    <w:rsid w:val="00E0717E"/>
    <w:rsid w:val="00E12782"/>
    <w:rsid w:val="00E47E07"/>
    <w:rsid w:val="00EC5BAE"/>
    <w:rsid w:val="00EE0A1E"/>
    <w:rsid w:val="00F1424C"/>
    <w:rsid w:val="00F6126E"/>
    <w:rsid w:val="00F67740"/>
    <w:rsid w:val="00FB7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hapeDefaults>
    <o:shapedefaults v:ext="edit" spidmax="12291"/>
    <o:shapelayout v:ext="edit">
      <o:idmap v:ext="edit" data="1"/>
    </o:shapelayout>
  </w:shapeDefaults>
  <w:decimalSymbol w:val="."/>
  <w:listSeparator w:val=","/>
  <w14:docId w14:val="5A303021"/>
  <w15:docId w15:val="{9B809673-162E-4CFE-9A55-2B9328E1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74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174F"/>
    <w:pPr>
      <w:tabs>
        <w:tab w:val="center" w:pos="4153"/>
        <w:tab w:val="right" w:pos="8306"/>
      </w:tabs>
    </w:pPr>
  </w:style>
  <w:style w:type="paragraph" w:styleId="Footer">
    <w:name w:val="footer"/>
    <w:basedOn w:val="Normal"/>
    <w:rsid w:val="0042174F"/>
    <w:pPr>
      <w:tabs>
        <w:tab w:val="center" w:pos="4153"/>
        <w:tab w:val="right" w:pos="8306"/>
      </w:tabs>
    </w:pPr>
  </w:style>
  <w:style w:type="paragraph" w:styleId="BalloonText">
    <w:name w:val="Balloon Text"/>
    <w:basedOn w:val="Normal"/>
    <w:link w:val="BalloonTextChar"/>
    <w:unhideWhenUsed/>
    <w:rsid w:val="002E488C"/>
    <w:rPr>
      <w:rFonts w:ascii="Tahoma" w:hAnsi="Tahoma" w:cs="Tahoma"/>
      <w:sz w:val="16"/>
      <w:szCs w:val="16"/>
    </w:rPr>
  </w:style>
  <w:style w:type="character" w:customStyle="1" w:styleId="BalloonTextChar">
    <w:name w:val="Balloon Text Char"/>
    <w:basedOn w:val="DefaultParagraphFont"/>
    <w:link w:val="BalloonText"/>
    <w:rsid w:val="002E488C"/>
    <w:rPr>
      <w:rFonts w:ascii="Tahoma" w:hAnsi="Tahoma" w:cs="Tahoma"/>
      <w:sz w:val="16"/>
      <w:szCs w:val="16"/>
      <w:lang w:eastAsia="en-US"/>
    </w:rPr>
  </w:style>
  <w:style w:type="paragraph" w:styleId="ListParagraph">
    <w:name w:val="List Paragraph"/>
    <w:basedOn w:val="Normal"/>
    <w:qFormat/>
    <w:rsid w:val="00027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www.dudley.gov.uk/bluconcavedown.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dudley.gov.uk/bluconcave.gif"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7D86E3-1B3B-4534-89AD-4CDCB71BA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893</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Job Title</vt:lpstr>
    </vt:vector>
  </TitlesOfParts>
  <Company>Dudley MBC</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Education</dc:creator>
  <cp:lastModifiedBy>Donna Farnell (Education, SEND and Family Solutions)</cp:lastModifiedBy>
  <cp:revision>6</cp:revision>
  <cp:lastPrinted>2003-06-17T15:14:00Z</cp:lastPrinted>
  <dcterms:created xsi:type="dcterms:W3CDTF">2023-11-03T09:49:00Z</dcterms:created>
  <dcterms:modified xsi:type="dcterms:W3CDTF">2024-07-16T10:15:00Z</dcterms:modified>
</cp:coreProperties>
</file>