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C64F1" w:rsidRPr="00563BE7" w:rsidRDefault="004B3370" w:rsidP="00611833">
      <w:pPr>
        <w:pStyle w:val="Heading1"/>
        <w:pBdr>
          <w:top w:val="nil"/>
          <w:left w:val="nil"/>
          <w:bottom w:val="nil"/>
          <w:right w:val="nil"/>
          <w:between w:val="nil"/>
        </w:pBdr>
        <w:jc w:val="left"/>
        <w:rPr>
          <w:rFonts w:asciiTheme="majorHAnsi" w:eastAsia="Calibri" w:hAnsiTheme="majorHAnsi" w:cstheme="majorHAnsi"/>
          <w:sz w:val="24"/>
          <w:szCs w:val="24"/>
        </w:rPr>
      </w:pPr>
      <w:r>
        <w:rPr>
          <w:rFonts w:asciiTheme="majorHAnsi" w:hAnsiTheme="majorHAnsi" w:cstheme="majorHAnsi"/>
          <w:noProof/>
          <w:sz w:val="24"/>
          <w:szCs w:val="24"/>
        </w:rPr>
        <w:drawing>
          <wp:anchor distT="0" distB="0" distL="114300" distR="114300" simplePos="0" relativeHeight="251658240" behindDoc="0" locked="0" layoutInCell="1" allowOverlap="1">
            <wp:simplePos x="0" y="0"/>
            <wp:positionH relativeFrom="margin">
              <wp:posOffset>5143500</wp:posOffset>
            </wp:positionH>
            <wp:positionV relativeFrom="paragraph">
              <wp:posOffset>-485775</wp:posOffset>
            </wp:positionV>
            <wp:extent cx="10858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B34436" w:rsidRPr="00563BE7">
        <w:rPr>
          <w:rFonts w:asciiTheme="majorHAnsi" w:eastAsia="Calibri" w:hAnsiTheme="majorHAnsi" w:cstheme="majorHAnsi"/>
          <w:sz w:val="24"/>
          <w:szCs w:val="24"/>
        </w:rPr>
        <w:t xml:space="preserve">Job Description: </w:t>
      </w:r>
      <w:r w:rsidR="00082A3D">
        <w:rPr>
          <w:rFonts w:asciiTheme="majorHAnsi" w:eastAsia="Calibri" w:hAnsiTheme="majorHAnsi" w:cstheme="majorHAnsi"/>
          <w:sz w:val="24"/>
          <w:szCs w:val="24"/>
        </w:rPr>
        <w:t>Special Educational Needs &amp; Disabilities Coordinator (SENDCO)</w:t>
      </w:r>
    </w:p>
    <w:p w:rsidR="005C64F1" w:rsidRPr="00563BE7" w:rsidRDefault="00B34436">
      <w:pPr>
        <w:pStyle w:val="Heading3"/>
        <w:pBdr>
          <w:top w:val="nil"/>
          <w:left w:val="nil"/>
          <w:bottom w:val="nil"/>
          <w:right w:val="nil"/>
          <w:between w:val="nil"/>
        </w:pBdr>
        <w:rPr>
          <w:rFonts w:asciiTheme="majorHAnsi" w:eastAsia="Calibri" w:hAnsiTheme="majorHAnsi" w:cstheme="majorHAnsi"/>
          <w:sz w:val="24"/>
          <w:szCs w:val="24"/>
        </w:rPr>
      </w:pPr>
      <w:r w:rsidRPr="00563BE7">
        <w:rPr>
          <w:rFonts w:asciiTheme="majorHAnsi" w:eastAsia="Calibri" w:hAnsiTheme="majorHAnsi" w:cstheme="majorHAnsi"/>
          <w:sz w:val="24"/>
          <w:szCs w:val="24"/>
        </w:rPr>
        <w:t xml:space="preserve">Job Title: </w:t>
      </w:r>
      <w:r w:rsidR="00082A3D">
        <w:rPr>
          <w:rFonts w:asciiTheme="majorHAnsi" w:eastAsia="Calibri" w:hAnsiTheme="majorHAnsi" w:cstheme="majorHAnsi"/>
          <w:sz w:val="24"/>
          <w:szCs w:val="24"/>
        </w:rPr>
        <w:t xml:space="preserve">SENDCO </w:t>
      </w:r>
    </w:p>
    <w:p w:rsidR="00B34436" w:rsidRPr="00563BE7" w:rsidRDefault="00B34436">
      <w:pPr>
        <w:pStyle w:val="Heading3"/>
        <w:pBdr>
          <w:top w:val="nil"/>
          <w:left w:val="nil"/>
          <w:bottom w:val="nil"/>
          <w:right w:val="nil"/>
          <w:between w:val="nil"/>
        </w:pBdr>
        <w:rPr>
          <w:rFonts w:asciiTheme="majorHAnsi" w:eastAsia="Calibri" w:hAnsiTheme="majorHAnsi" w:cstheme="majorHAnsi"/>
          <w:sz w:val="24"/>
          <w:szCs w:val="24"/>
        </w:rPr>
      </w:pPr>
      <w:r w:rsidRPr="00563BE7">
        <w:rPr>
          <w:rFonts w:asciiTheme="majorHAnsi" w:eastAsia="Calibri" w:hAnsiTheme="majorHAnsi" w:cstheme="majorHAnsi"/>
          <w:sz w:val="24"/>
          <w:szCs w:val="24"/>
        </w:rPr>
        <w:t xml:space="preserve">Scale: </w:t>
      </w:r>
      <w:r w:rsidR="00082A3D">
        <w:rPr>
          <w:rFonts w:asciiTheme="majorHAnsi" w:eastAsia="Calibri" w:hAnsiTheme="majorHAnsi" w:cstheme="majorHAnsi"/>
          <w:sz w:val="24"/>
          <w:szCs w:val="24"/>
        </w:rPr>
        <w:t xml:space="preserve">MPS/UPS </w:t>
      </w:r>
      <w:r w:rsidR="00F94C1F">
        <w:rPr>
          <w:rFonts w:asciiTheme="majorHAnsi" w:eastAsia="Calibri" w:hAnsiTheme="majorHAnsi" w:cstheme="majorHAnsi"/>
          <w:sz w:val="24"/>
          <w:szCs w:val="24"/>
        </w:rPr>
        <w:t>+ SEN allowance</w:t>
      </w:r>
    </w:p>
    <w:p w:rsidR="005C64F1" w:rsidRPr="00563BE7" w:rsidRDefault="00B34436">
      <w:pPr>
        <w:pStyle w:val="Heading3"/>
        <w:pBdr>
          <w:top w:val="nil"/>
          <w:left w:val="nil"/>
          <w:bottom w:val="nil"/>
          <w:right w:val="nil"/>
          <w:between w:val="nil"/>
        </w:pBdr>
        <w:rPr>
          <w:rFonts w:asciiTheme="majorHAnsi" w:eastAsia="Calibri" w:hAnsiTheme="majorHAnsi" w:cstheme="majorHAnsi"/>
          <w:sz w:val="24"/>
          <w:szCs w:val="24"/>
        </w:rPr>
      </w:pPr>
      <w:r w:rsidRPr="00563BE7">
        <w:rPr>
          <w:rFonts w:asciiTheme="majorHAnsi" w:eastAsia="Calibri" w:hAnsiTheme="majorHAnsi" w:cstheme="majorHAnsi"/>
          <w:sz w:val="24"/>
          <w:szCs w:val="24"/>
        </w:rPr>
        <w:t>Job Purpose:</w:t>
      </w:r>
    </w:p>
    <w:p w:rsidR="00082A3D" w:rsidRPr="00F74D5C" w:rsidRDefault="00082A3D" w:rsidP="00082A3D">
      <w:pPr>
        <w:rPr>
          <w:rFonts w:ascii="Calibri" w:hAnsi="Calibri"/>
          <w:sz w:val="24"/>
          <w:szCs w:val="24"/>
        </w:rPr>
      </w:pPr>
      <w:r>
        <w:rPr>
          <w:rFonts w:ascii="Calibri" w:hAnsi="Calibri"/>
          <w:sz w:val="24"/>
          <w:szCs w:val="24"/>
        </w:rPr>
        <w:t xml:space="preserve">The SENDCO </w:t>
      </w:r>
      <w:r w:rsidRPr="00F74D5C">
        <w:rPr>
          <w:rFonts w:ascii="Calibri" w:hAnsi="Calibri"/>
          <w:sz w:val="24"/>
          <w:szCs w:val="24"/>
        </w:rPr>
        <w:t>will:</w:t>
      </w:r>
    </w:p>
    <w:p w:rsidR="00082A3D" w:rsidRDefault="00082A3D" w:rsidP="00082A3D">
      <w:pPr>
        <w:pStyle w:val="ListBullet"/>
      </w:pPr>
      <w:r>
        <w:t>be an exemplary practitioner with a remit to ensure that children with SEND are taught effectively throughout the school</w:t>
      </w:r>
    </w:p>
    <w:p w:rsidR="00082A3D" w:rsidRDefault="00082A3D" w:rsidP="00082A3D">
      <w:pPr>
        <w:pStyle w:val="ListBullet"/>
      </w:pPr>
      <w:r>
        <w:t>ensure the school upholds its duties according to the Code of Practice and they will co-ordinate, monitor and develop provision for students with SEND according to national and local guidelines, the local SEND offer and school procedures.</w:t>
      </w:r>
    </w:p>
    <w:p w:rsidR="004B3370" w:rsidRDefault="004B3370" w:rsidP="00082A3D">
      <w:pPr>
        <w:pStyle w:val="ListBullet"/>
      </w:pPr>
      <w:r>
        <w:t>to complete the SEN information report and local offer</w:t>
      </w:r>
    </w:p>
    <w:p w:rsidR="00082A3D" w:rsidRDefault="00082A3D" w:rsidP="00082A3D">
      <w:pPr>
        <w:pStyle w:val="ListBullet"/>
      </w:pPr>
      <w:r>
        <w:t xml:space="preserve">be responsible for completing the </w:t>
      </w:r>
      <w:r w:rsidR="004B3370">
        <w:t>SEND</w:t>
      </w:r>
      <w:r w:rsidR="00E954F0">
        <w:t xml:space="preserve"> statement and presenting it to Governors</w:t>
      </w:r>
    </w:p>
    <w:p w:rsidR="00E954F0" w:rsidRDefault="00E954F0" w:rsidP="00082A3D">
      <w:pPr>
        <w:pStyle w:val="ListBullet"/>
      </w:pPr>
      <w:r>
        <w:t xml:space="preserve">to monitor and track the progress of Children with SEND and </w:t>
      </w:r>
      <w:r w:rsidR="004B3370">
        <w:t>vulnerable pupils</w:t>
      </w:r>
    </w:p>
    <w:p w:rsidR="00082A3D" w:rsidRPr="00F74D5C" w:rsidRDefault="004B3370" w:rsidP="00082A3D">
      <w:pPr>
        <w:pStyle w:val="ListBullet"/>
      </w:pPr>
      <w:r>
        <w:t>a</w:t>
      </w:r>
      <w:r w:rsidR="00E954F0">
        <w:t>dvise</w:t>
      </w:r>
      <w:r w:rsidR="00082A3D">
        <w:t xml:space="preserve"> the SLT on SEND </w:t>
      </w:r>
      <w:r>
        <w:t>m</w:t>
      </w:r>
      <w:r w:rsidR="00E954F0">
        <w:t>atters</w:t>
      </w:r>
    </w:p>
    <w:p w:rsidR="00082A3D" w:rsidRPr="00F74D5C" w:rsidRDefault="00082A3D" w:rsidP="00082A3D">
      <w:pPr>
        <w:pStyle w:val="ListBullet"/>
      </w:pPr>
      <w:r w:rsidRPr="00F74D5C">
        <w:t>carry out the professional duties covered by the latest School Teachers’ Pay and Conditions Document. The post holder will be expected to undertake duties in line with the professional standards for qualified teachers at the respective stage of their career;</w:t>
      </w:r>
    </w:p>
    <w:p w:rsidR="00082A3D" w:rsidRPr="00F74D5C" w:rsidRDefault="00082A3D" w:rsidP="00082A3D">
      <w:pPr>
        <w:pStyle w:val="ListBullet"/>
      </w:pPr>
      <w:r w:rsidRPr="00F74D5C">
        <w:t xml:space="preserve">maintain the positive ethos and </w:t>
      </w:r>
      <w:r>
        <w:t>school values</w:t>
      </w:r>
      <w:r w:rsidRPr="00F74D5C">
        <w:t xml:space="preserve"> both inside and outside the classroom;</w:t>
      </w:r>
    </w:p>
    <w:p w:rsidR="00082A3D" w:rsidRPr="00F74D5C" w:rsidRDefault="00082A3D" w:rsidP="00082A3D">
      <w:pPr>
        <w:pStyle w:val="ListBullet"/>
      </w:pPr>
      <w:r>
        <w:t>b</w:t>
      </w:r>
      <w:r w:rsidRPr="00F74D5C">
        <w:t>e responsible for the safety and welfare of the pupils, during on-site and off-site activities.</w:t>
      </w:r>
    </w:p>
    <w:p w:rsidR="004B3370" w:rsidRDefault="00082A3D" w:rsidP="004B3370">
      <w:pPr>
        <w:pStyle w:val="ListBullet"/>
      </w:pPr>
      <w:r w:rsidRPr="00F74D5C">
        <w:t>ensure that the current national conditions of employment for schoolteachers are met.</w:t>
      </w:r>
    </w:p>
    <w:p w:rsidR="004B3370" w:rsidRDefault="004B3370" w:rsidP="004B3370">
      <w:pPr>
        <w:pStyle w:val="ListBullet"/>
      </w:pPr>
      <w:r>
        <w:t>In conjunction with SLT organise and deploy physical and human resourcing</w:t>
      </w:r>
    </w:p>
    <w:p w:rsidR="004B3370" w:rsidRPr="00F74D5C" w:rsidRDefault="004B3370" w:rsidP="00F94C1F">
      <w:pPr>
        <w:pStyle w:val="ListBullet"/>
        <w:numPr>
          <w:ilvl w:val="0"/>
          <w:numId w:val="0"/>
        </w:numPr>
        <w:ind w:left="720"/>
      </w:pPr>
    </w:p>
    <w:p w:rsidR="005C64F1" w:rsidRPr="00563BE7" w:rsidRDefault="00B34436">
      <w:pPr>
        <w:pStyle w:val="Heading3"/>
        <w:pBdr>
          <w:top w:val="nil"/>
          <w:left w:val="nil"/>
          <w:bottom w:val="nil"/>
          <w:right w:val="nil"/>
          <w:between w:val="nil"/>
        </w:pBdr>
        <w:rPr>
          <w:rFonts w:asciiTheme="majorHAnsi" w:eastAsia="Calibri" w:hAnsiTheme="majorHAnsi" w:cstheme="majorHAnsi"/>
          <w:sz w:val="24"/>
          <w:szCs w:val="24"/>
        </w:rPr>
      </w:pPr>
      <w:r w:rsidRPr="00563BE7">
        <w:rPr>
          <w:rFonts w:asciiTheme="majorHAnsi" w:eastAsia="Calibri" w:hAnsiTheme="majorHAnsi" w:cstheme="majorHAnsi"/>
          <w:sz w:val="24"/>
          <w:szCs w:val="24"/>
        </w:rPr>
        <w:t>Duties:</w:t>
      </w:r>
    </w:p>
    <w:p w:rsidR="00082A3D" w:rsidRPr="00F74D5C" w:rsidRDefault="00082A3D" w:rsidP="00082A3D">
      <w:pPr>
        <w:rPr>
          <w:rFonts w:ascii="Calibri" w:hAnsi="Calibri"/>
          <w:sz w:val="24"/>
          <w:szCs w:val="24"/>
        </w:rPr>
      </w:pPr>
      <w:r>
        <w:rPr>
          <w:rFonts w:ascii="Calibri" w:hAnsi="Calibri"/>
          <w:sz w:val="24"/>
          <w:szCs w:val="24"/>
        </w:rPr>
        <w:t>The SEND</w:t>
      </w:r>
      <w:r w:rsidR="00E954F0">
        <w:rPr>
          <w:rFonts w:ascii="Calibri" w:hAnsi="Calibri"/>
          <w:sz w:val="24"/>
          <w:szCs w:val="24"/>
        </w:rPr>
        <w:t>CO</w:t>
      </w:r>
      <w:r w:rsidRPr="00F74D5C">
        <w:rPr>
          <w:rFonts w:ascii="Calibri" w:hAnsi="Calibri"/>
          <w:sz w:val="24"/>
          <w:szCs w:val="24"/>
        </w:rPr>
        <w:t xml:space="preserve"> will:</w:t>
      </w:r>
    </w:p>
    <w:p w:rsidR="00082A3D" w:rsidRPr="00F74D5C" w:rsidRDefault="00082A3D" w:rsidP="00082A3D">
      <w:pPr>
        <w:numPr>
          <w:ilvl w:val="0"/>
          <w:numId w:val="13"/>
        </w:numPr>
        <w:rPr>
          <w:rFonts w:ascii="Calibri" w:hAnsi="Calibri"/>
          <w:sz w:val="24"/>
          <w:szCs w:val="24"/>
        </w:rPr>
      </w:pPr>
      <w:r w:rsidRPr="00F74D5C">
        <w:rPr>
          <w:rFonts w:ascii="Calibri" w:hAnsi="Calibri"/>
          <w:sz w:val="24"/>
          <w:szCs w:val="24"/>
        </w:rPr>
        <w:t>create and manage a caring, supportive, purposeful and stimulating environment which is conducive to children’s learning;</w:t>
      </w:r>
    </w:p>
    <w:p w:rsidR="00082A3D" w:rsidRPr="00F74D5C" w:rsidRDefault="00082A3D" w:rsidP="00082A3D">
      <w:pPr>
        <w:pStyle w:val="ListBullet"/>
      </w:pPr>
      <w:r>
        <w:t xml:space="preserve">advise the SLT on and </w:t>
      </w:r>
      <w:r w:rsidRPr="00F74D5C">
        <w:t>implement school policies and guidelines;</w:t>
      </w:r>
    </w:p>
    <w:p w:rsidR="00082A3D" w:rsidRPr="00F74D5C" w:rsidRDefault="00082A3D" w:rsidP="00082A3D">
      <w:pPr>
        <w:pStyle w:val="ListBullet"/>
      </w:pPr>
      <w:r w:rsidRPr="00F74D5C">
        <w:t xml:space="preserve">support initiatives decided by the Headteacher and </w:t>
      </w:r>
      <w:r>
        <w:t>SLT</w:t>
      </w:r>
      <w:r w:rsidRPr="00F74D5C">
        <w:t>;</w:t>
      </w:r>
    </w:p>
    <w:p w:rsidR="00082A3D" w:rsidRPr="00F74D5C" w:rsidRDefault="00082A3D" w:rsidP="00082A3D">
      <w:pPr>
        <w:pStyle w:val="ListBullet"/>
      </w:pPr>
      <w:r w:rsidRPr="00F74D5C">
        <w:t>interact on a professional level with all colleagues and establish and maintain good working relationships which promote excellent teaching and learning.</w:t>
      </w:r>
    </w:p>
    <w:p w:rsidR="00082A3D" w:rsidRPr="00F74D5C" w:rsidRDefault="00082A3D" w:rsidP="00082A3D">
      <w:pPr>
        <w:pStyle w:val="ListBullet"/>
      </w:pPr>
      <w:r>
        <w:lastRenderedPageBreak/>
        <w:t>manage all aspects of inclusion and intervention for students</w:t>
      </w:r>
    </w:p>
    <w:p w:rsidR="00082A3D" w:rsidRDefault="00082A3D" w:rsidP="00D03A28">
      <w:pPr>
        <w:pStyle w:val="ListBullet"/>
      </w:pPr>
      <w:r>
        <w:t xml:space="preserve">provide strategic leadership for the development and management of SEND and PPG </w:t>
      </w:r>
    </w:p>
    <w:p w:rsidR="00082A3D" w:rsidRPr="00F74D5C" w:rsidRDefault="00082A3D" w:rsidP="00D03A28">
      <w:pPr>
        <w:pStyle w:val="ListBullet"/>
      </w:pPr>
      <w:r w:rsidRPr="00F74D5C">
        <w:t>be an excellent role model to pupils at all times</w:t>
      </w:r>
    </w:p>
    <w:p w:rsidR="00082A3D" w:rsidRPr="00F74D5C" w:rsidRDefault="00082A3D" w:rsidP="00082A3D">
      <w:pPr>
        <w:pStyle w:val="ListBullet"/>
      </w:pPr>
      <w:r>
        <w:t>identify areas for improvement linked to the school development plan and national and local initiatives</w:t>
      </w:r>
    </w:p>
    <w:p w:rsidR="00082A3D" w:rsidRPr="00F74D5C" w:rsidRDefault="00082A3D" w:rsidP="00082A3D">
      <w:pPr>
        <w:pStyle w:val="ListBullet"/>
      </w:pPr>
      <w:r w:rsidRPr="00F74D5C">
        <w:t>ensure, through your own high expectations,  pupils  take a pride in their work, their appearance and their school;</w:t>
      </w:r>
    </w:p>
    <w:p w:rsidR="00082A3D" w:rsidRPr="00F74D5C" w:rsidRDefault="00082A3D" w:rsidP="00082A3D">
      <w:pPr>
        <w:pStyle w:val="ListBullet"/>
      </w:pPr>
      <w:r w:rsidRPr="00F74D5C">
        <w:t>provide a caring, stimulating, enjoyable and friendly atmosphere in which pupils can feel free to develop their personalities, become self-confident and learn;</w:t>
      </w:r>
    </w:p>
    <w:p w:rsidR="00082A3D" w:rsidRPr="00F74D5C" w:rsidRDefault="00082A3D" w:rsidP="00082A3D">
      <w:pPr>
        <w:pStyle w:val="ListBullet"/>
      </w:pPr>
      <w:r w:rsidRPr="00F74D5C">
        <w:t>keep appropriate and efficient records, integrating formative and summative assessment into weekly and termly planning; contribute to the schools provision mapping;</w:t>
      </w:r>
    </w:p>
    <w:p w:rsidR="00082A3D" w:rsidRPr="00F74D5C" w:rsidRDefault="00082A3D" w:rsidP="00082A3D">
      <w:pPr>
        <w:pStyle w:val="ListBullet"/>
      </w:pPr>
      <w:r w:rsidRPr="00F74D5C">
        <w:t>to meet with parents and appropriate agencies, to communicate positively to the education of the children concerned;</w:t>
      </w:r>
    </w:p>
    <w:p w:rsidR="00082A3D" w:rsidRPr="00F74D5C" w:rsidRDefault="00082A3D" w:rsidP="00082A3D">
      <w:pPr>
        <w:pStyle w:val="ListBullet"/>
      </w:pPr>
      <w:r w:rsidRPr="00F74D5C">
        <w:t>maintain good order and discipline among pupils, safeguarding their health and safety;</w:t>
      </w:r>
    </w:p>
    <w:p w:rsidR="00082A3D" w:rsidRDefault="00082A3D" w:rsidP="00082A3D">
      <w:pPr>
        <w:pStyle w:val="ListBullet"/>
      </w:pPr>
      <w:r w:rsidRPr="00F74D5C">
        <w:t>participate in staff-meetings and Inset, leading as necessary;</w:t>
      </w:r>
    </w:p>
    <w:p w:rsidR="00082A3D" w:rsidRPr="00F74D5C" w:rsidRDefault="00082A3D" w:rsidP="00082A3D">
      <w:pPr>
        <w:pStyle w:val="ListBullet"/>
      </w:pPr>
      <w:r w:rsidRPr="00F74D5C">
        <w:t>organise, direct and support staff effectively</w:t>
      </w:r>
      <w:r>
        <w:t>;</w:t>
      </w:r>
    </w:p>
    <w:p w:rsidR="00082A3D" w:rsidRDefault="00082A3D" w:rsidP="00082A3D">
      <w:pPr>
        <w:pStyle w:val="ListBullet"/>
      </w:pPr>
      <w:r w:rsidRPr="00F74D5C">
        <w:t>participate in the performance management system for the appraisal of their own performance</w:t>
      </w:r>
    </w:p>
    <w:p w:rsidR="00082A3D" w:rsidRPr="00F74D5C" w:rsidRDefault="00082A3D" w:rsidP="00082A3D">
      <w:pPr>
        <w:pStyle w:val="ListBullet"/>
      </w:pPr>
      <w:r>
        <w:t>Participate in the appraisal programme for support staff</w:t>
      </w:r>
    </w:p>
    <w:p w:rsidR="00082A3D" w:rsidRPr="00F74D5C" w:rsidRDefault="00082A3D" w:rsidP="00082A3D">
      <w:pPr>
        <w:pStyle w:val="ListBullet"/>
      </w:pPr>
      <w:r>
        <w:t>r</w:t>
      </w:r>
      <w:r w:rsidRPr="00F74D5C">
        <w:t>ecognise health and safety is a responsibility of every employee, to take reasonable care of self and others to comply with the School’s Health and Safety policy</w:t>
      </w:r>
    </w:p>
    <w:p w:rsidR="00082A3D" w:rsidRPr="00F74D5C" w:rsidRDefault="00082A3D" w:rsidP="00082A3D">
      <w:pPr>
        <w:pStyle w:val="ListBullet"/>
      </w:pPr>
      <w:r>
        <w:t>p</w:t>
      </w:r>
      <w:r w:rsidRPr="00F74D5C">
        <w:t>romote the welfare of children and to support the school in safeguarding children through relevant policies and procedures</w:t>
      </w:r>
    </w:p>
    <w:p w:rsidR="00082A3D" w:rsidRPr="00F74D5C" w:rsidRDefault="00082A3D" w:rsidP="00082A3D">
      <w:pPr>
        <w:pStyle w:val="ListBullet"/>
        <w:numPr>
          <w:ilvl w:val="0"/>
          <w:numId w:val="0"/>
        </w:numPr>
        <w:ind w:left="360"/>
      </w:pPr>
      <w:r w:rsidRPr="00F74D5C">
        <w:t xml:space="preserve">Other responsibilities </w:t>
      </w:r>
    </w:p>
    <w:p w:rsidR="00082A3D" w:rsidRPr="00F74D5C" w:rsidRDefault="00082A3D" w:rsidP="00082A3D">
      <w:pPr>
        <w:pStyle w:val="ListBullet"/>
      </w:pPr>
      <w:r w:rsidRPr="00F74D5C">
        <w:t>undertake duties of a similar nature as may be reasonably directed by t</w:t>
      </w:r>
      <w:r>
        <w:t xml:space="preserve">he </w:t>
      </w:r>
      <w:r w:rsidRPr="00F74D5C">
        <w:t xml:space="preserve">Headteacher. </w:t>
      </w:r>
    </w:p>
    <w:p w:rsidR="00082A3D" w:rsidRPr="00F74D5C" w:rsidRDefault="00082A3D" w:rsidP="00082A3D">
      <w:pPr>
        <w:pStyle w:val="ListBullet"/>
        <w:numPr>
          <w:ilvl w:val="0"/>
          <w:numId w:val="0"/>
        </w:numPr>
        <w:ind w:left="360"/>
      </w:pPr>
      <w:r w:rsidRPr="00F74D5C">
        <w:t>To whom responsible:</w:t>
      </w:r>
      <w:r w:rsidRPr="00F74D5C">
        <w:tab/>
      </w:r>
    </w:p>
    <w:p w:rsidR="00C5651A" w:rsidRDefault="00082A3D" w:rsidP="00082A3D">
      <w:pPr>
        <w:pStyle w:val="ListBullet"/>
        <w:numPr>
          <w:ilvl w:val="0"/>
          <w:numId w:val="0"/>
        </w:numPr>
        <w:ind w:left="360"/>
      </w:pPr>
      <w:r w:rsidRPr="00F74D5C">
        <w:t>Headteacher and SLT</w:t>
      </w:r>
    </w:p>
    <w:p w:rsidR="00C5651A" w:rsidRDefault="00C5651A" w:rsidP="00C5651A">
      <w:pPr>
        <w:rPr>
          <w:rFonts w:ascii="Calibri" w:eastAsia="Times New Roman" w:hAnsi="Calibri"/>
          <w:sz w:val="24"/>
          <w:szCs w:val="24"/>
        </w:rPr>
      </w:pPr>
      <w:r>
        <w:br w:type="page"/>
      </w:r>
    </w:p>
    <w:p w:rsidR="00082A3D" w:rsidRDefault="00082A3D" w:rsidP="00082A3D">
      <w:pPr>
        <w:pStyle w:val="ListBullet"/>
        <w:numPr>
          <w:ilvl w:val="0"/>
          <w:numId w:val="0"/>
        </w:numPr>
        <w:ind w:left="360"/>
      </w:pPr>
    </w:p>
    <w:p w:rsidR="00C5651A" w:rsidRPr="00C5651A" w:rsidRDefault="00C5651A" w:rsidP="00C5651A">
      <w:pPr>
        <w:pStyle w:val="Heading1"/>
        <w:jc w:val="left"/>
        <w:rPr>
          <w:rFonts w:asciiTheme="majorHAnsi" w:hAnsiTheme="majorHAnsi" w:cstheme="majorHAnsi"/>
          <w:sz w:val="24"/>
          <w:szCs w:val="24"/>
        </w:rPr>
      </w:pPr>
      <w:r w:rsidRPr="00C5651A">
        <w:rPr>
          <w:rFonts w:asciiTheme="majorHAnsi" w:hAnsiTheme="majorHAnsi" w:cstheme="majorHAnsi"/>
          <w:sz w:val="24"/>
          <w:szCs w:val="24"/>
        </w:rPr>
        <w:t>Person specification</w:t>
      </w:r>
    </w:p>
    <w:p w:rsidR="00C5651A" w:rsidRPr="00C5651A" w:rsidRDefault="00C5651A" w:rsidP="00C5651A">
      <w:pPr>
        <w:pStyle w:val="6Abstract"/>
        <w:rPr>
          <w:rFonts w:asciiTheme="majorHAnsi" w:hAnsiTheme="majorHAnsi" w:cstheme="majorHAnsi"/>
          <w:sz w:val="24"/>
          <w:szCs w:val="24"/>
          <w:lang w:val="en-GB"/>
        </w:rPr>
      </w:pPr>
      <w:r w:rsidRPr="00C5651A">
        <w:rPr>
          <w:rFonts w:asciiTheme="majorHAnsi" w:hAnsiTheme="majorHAnsi" w:cstheme="majorHAnsi"/>
          <w:sz w:val="24"/>
          <w:szCs w:val="24"/>
          <w:lang w:val="en-GB"/>
        </w:rPr>
        <w:t>SENCO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96"/>
        <w:gridCol w:w="7312"/>
      </w:tblGrid>
      <w:tr w:rsidR="00C5651A" w:rsidRPr="00C5651A" w:rsidTr="00B637B5">
        <w:trPr>
          <w:cantSplit/>
        </w:trPr>
        <w:tc>
          <w:tcPr>
            <w:tcW w:w="1447" w:type="dxa"/>
            <w:shd w:val="clear" w:color="auto" w:fill="auto"/>
          </w:tcPr>
          <w:p w:rsidR="00C5651A" w:rsidRPr="00C5651A" w:rsidRDefault="00C5651A" w:rsidP="00B637B5">
            <w:pPr>
              <w:pStyle w:val="1bodycopy10pt"/>
              <w:suppressAutoHyphens/>
              <w:spacing w:after="0"/>
              <w:rPr>
                <w:rFonts w:asciiTheme="majorHAnsi" w:hAnsiTheme="majorHAnsi" w:cstheme="majorHAnsi"/>
                <w:caps/>
                <w:color w:val="000000"/>
                <w:sz w:val="24"/>
                <w:lang w:val="en-GB"/>
              </w:rPr>
            </w:pPr>
            <w:r w:rsidRPr="00C5651A">
              <w:rPr>
                <w:rFonts w:asciiTheme="majorHAnsi" w:hAnsiTheme="majorHAnsi" w:cstheme="majorHAnsi"/>
                <w:caps/>
                <w:color w:val="000000"/>
                <w:sz w:val="24"/>
                <w:lang w:val="en-GB"/>
              </w:rPr>
              <w:t>criteria</w:t>
            </w:r>
          </w:p>
        </w:tc>
        <w:tc>
          <w:tcPr>
            <w:tcW w:w="8176" w:type="dxa"/>
            <w:shd w:val="clear" w:color="auto" w:fill="auto"/>
          </w:tcPr>
          <w:p w:rsidR="00C5651A" w:rsidRPr="00C5651A" w:rsidRDefault="00C5651A" w:rsidP="00B637B5">
            <w:pPr>
              <w:pStyle w:val="1bodycopy10pt"/>
              <w:suppressAutoHyphens/>
              <w:spacing w:after="0"/>
              <w:jc w:val="center"/>
              <w:rPr>
                <w:rFonts w:asciiTheme="majorHAnsi" w:hAnsiTheme="majorHAnsi" w:cstheme="majorHAnsi"/>
                <w:caps/>
                <w:color w:val="000000"/>
                <w:sz w:val="24"/>
                <w:lang w:val="en-GB"/>
              </w:rPr>
            </w:pPr>
            <w:r w:rsidRPr="00C5651A">
              <w:rPr>
                <w:rFonts w:asciiTheme="majorHAnsi" w:hAnsiTheme="majorHAnsi" w:cstheme="majorHAnsi"/>
                <w:caps/>
                <w:color w:val="000000"/>
                <w:sz w:val="24"/>
                <w:lang w:val="en-GB"/>
              </w:rPr>
              <w:t>qualities</w:t>
            </w:r>
          </w:p>
        </w:tc>
      </w:tr>
      <w:tr w:rsidR="00C5651A" w:rsidRPr="00C5651A" w:rsidTr="00B637B5">
        <w:trPr>
          <w:cantSplit/>
        </w:trPr>
        <w:tc>
          <w:tcPr>
            <w:tcW w:w="1447" w:type="dxa"/>
            <w:shd w:val="clear" w:color="auto" w:fill="auto"/>
          </w:tcPr>
          <w:p w:rsidR="00C5651A" w:rsidRPr="00C5651A" w:rsidRDefault="00C5651A" w:rsidP="00B637B5">
            <w:pPr>
              <w:pStyle w:val="Tablebodycopy"/>
              <w:rPr>
                <w:rFonts w:asciiTheme="majorHAnsi" w:hAnsiTheme="majorHAnsi" w:cstheme="majorHAnsi"/>
                <w:b/>
                <w:sz w:val="24"/>
                <w:lang w:val="en-GB"/>
              </w:rPr>
            </w:pPr>
            <w:r w:rsidRPr="00C5651A">
              <w:rPr>
                <w:rFonts w:asciiTheme="majorHAnsi" w:hAnsiTheme="majorHAnsi" w:cstheme="majorHAnsi"/>
                <w:b/>
                <w:sz w:val="24"/>
              </w:rPr>
              <w:t xml:space="preserve">Qualifications </w:t>
            </w:r>
            <w:r w:rsidRPr="00C5651A">
              <w:rPr>
                <w:rFonts w:asciiTheme="majorHAnsi" w:hAnsiTheme="majorHAnsi" w:cstheme="majorHAnsi"/>
                <w:b/>
                <w:sz w:val="24"/>
              </w:rPr>
              <w:br/>
              <w:t>and training</w:t>
            </w:r>
          </w:p>
        </w:tc>
        <w:tc>
          <w:tcPr>
            <w:tcW w:w="8176" w:type="dxa"/>
            <w:shd w:val="clear" w:color="auto" w:fill="auto"/>
          </w:tcPr>
          <w:p w:rsidR="00C5651A" w:rsidRPr="00C5651A" w:rsidRDefault="00C5651A" w:rsidP="00C5651A">
            <w:pPr>
              <w:pStyle w:val="4Bulletedcopyblue"/>
              <w:numPr>
                <w:ilvl w:val="0"/>
                <w:numId w:val="15"/>
              </w:numPr>
              <w:ind w:left="335" w:hanging="142"/>
              <w:rPr>
                <w:rFonts w:asciiTheme="majorHAnsi" w:hAnsiTheme="majorHAnsi" w:cstheme="majorHAnsi"/>
                <w:sz w:val="24"/>
                <w:szCs w:val="24"/>
                <w:lang w:val="en-GB"/>
              </w:rPr>
            </w:pPr>
            <w:r w:rsidRPr="00C5651A">
              <w:rPr>
                <w:rFonts w:asciiTheme="majorHAnsi" w:hAnsiTheme="majorHAnsi" w:cstheme="majorHAnsi"/>
                <w:sz w:val="24"/>
                <w:szCs w:val="24"/>
                <w:lang w:val="en-GB"/>
              </w:rPr>
              <w:t xml:space="preserve">Qualified teacher status </w:t>
            </w:r>
          </w:p>
          <w:p w:rsidR="00C5651A" w:rsidRPr="00C5651A" w:rsidRDefault="00C5651A" w:rsidP="00C5651A">
            <w:pPr>
              <w:pStyle w:val="4Bulletedcopyblue"/>
              <w:numPr>
                <w:ilvl w:val="0"/>
                <w:numId w:val="15"/>
              </w:numPr>
              <w:ind w:left="335" w:hanging="142"/>
              <w:rPr>
                <w:rFonts w:asciiTheme="majorHAnsi" w:hAnsiTheme="majorHAnsi" w:cstheme="majorHAnsi"/>
                <w:sz w:val="24"/>
                <w:szCs w:val="24"/>
                <w:lang w:val="en-GB"/>
              </w:rPr>
            </w:pPr>
            <w:r w:rsidRPr="00C5651A">
              <w:rPr>
                <w:rFonts w:asciiTheme="majorHAnsi" w:hAnsiTheme="majorHAnsi" w:cstheme="majorHAnsi"/>
                <w:sz w:val="24"/>
                <w:szCs w:val="24"/>
                <w:lang w:val="en-GB"/>
              </w:rPr>
              <w:t xml:space="preserve">National Award for SEN Co-ordination, or a willingness to complete it within 3 years of appointment </w:t>
            </w:r>
          </w:p>
          <w:p w:rsidR="00C5651A" w:rsidRPr="00C5651A" w:rsidRDefault="00C5651A" w:rsidP="00C5651A">
            <w:pPr>
              <w:pStyle w:val="4Bulletedcopyblue"/>
              <w:numPr>
                <w:ilvl w:val="0"/>
                <w:numId w:val="15"/>
              </w:numPr>
              <w:ind w:left="335" w:hanging="142"/>
              <w:rPr>
                <w:rFonts w:asciiTheme="majorHAnsi" w:hAnsiTheme="majorHAnsi" w:cstheme="majorHAnsi"/>
                <w:sz w:val="24"/>
                <w:szCs w:val="24"/>
                <w:lang w:val="en-GB"/>
              </w:rPr>
            </w:pPr>
            <w:r w:rsidRPr="00C5651A">
              <w:rPr>
                <w:rFonts w:asciiTheme="majorHAnsi" w:hAnsiTheme="majorHAnsi" w:cstheme="majorHAnsi"/>
                <w:sz w:val="24"/>
                <w:szCs w:val="24"/>
                <w:lang w:val="en-GB"/>
              </w:rPr>
              <w:t>Degree</w:t>
            </w:r>
          </w:p>
          <w:p w:rsidR="00C5651A" w:rsidRPr="00C5651A" w:rsidRDefault="00C5651A" w:rsidP="00B637B5">
            <w:pPr>
              <w:pStyle w:val="1bodycopy10pt"/>
              <w:rPr>
                <w:rFonts w:asciiTheme="majorHAnsi" w:hAnsiTheme="majorHAnsi" w:cstheme="majorHAnsi"/>
                <w:sz w:val="24"/>
                <w:lang w:val="en-GB"/>
              </w:rPr>
            </w:pPr>
          </w:p>
        </w:tc>
      </w:tr>
      <w:tr w:rsidR="00C5651A" w:rsidRPr="00C5651A" w:rsidTr="00B637B5">
        <w:trPr>
          <w:cantSplit/>
        </w:trPr>
        <w:tc>
          <w:tcPr>
            <w:tcW w:w="1447" w:type="dxa"/>
            <w:shd w:val="clear" w:color="auto" w:fill="auto"/>
            <w:tcMar>
              <w:top w:w="113" w:type="dxa"/>
              <w:bottom w:w="113" w:type="dxa"/>
            </w:tcMar>
          </w:tcPr>
          <w:p w:rsidR="00C5651A" w:rsidRPr="00C5651A" w:rsidRDefault="00C5651A" w:rsidP="00B637B5">
            <w:pPr>
              <w:pStyle w:val="Tablebodycopy"/>
              <w:rPr>
                <w:rFonts w:asciiTheme="majorHAnsi" w:hAnsiTheme="majorHAnsi" w:cstheme="majorHAnsi"/>
                <w:b/>
                <w:sz w:val="24"/>
                <w:lang w:val="en-GB"/>
              </w:rPr>
            </w:pPr>
            <w:r w:rsidRPr="00C5651A">
              <w:rPr>
                <w:rFonts w:asciiTheme="majorHAnsi" w:hAnsiTheme="majorHAnsi" w:cstheme="majorHAnsi"/>
                <w:b/>
                <w:sz w:val="24"/>
              </w:rPr>
              <w:t>Experience</w:t>
            </w:r>
          </w:p>
        </w:tc>
        <w:tc>
          <w:tcPr>
            <w:tcW w:w="8176" w:type="dxa"/>
            <w:shd w:val="clear" w:color="auto" w:fill="auto"/>
            <w:tcMar>
              <w:top w:w="113" w:type="dxa"/>
              <w:bottom w:w="113" w:type="dxa"/>
            </w:tcMar>
          </w:tcPr>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 xml:space="preserve">Teaching experience </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Experience of working at a whole-school level</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Involvement in self-evaluation and development planning</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Experience of conducting training/leading INSET</w:t>
            </w:r>
          </w:p>
          <w:p w:rsidR="00C5651A" w:rsidRPr="00C5651A" w:rsidRDefault="00C5651A" w:rsidP="00B637B5">
            <w:pPr>
              <w:pStyle w:val="1bodycopy10pt"/>
              <w:rPr>
                <w:rFonts w:asciiTheme="majorHAnsi" w:hAnsiTheme="majorHAnsi" w:cstheme="majorHAnsi"/>
                <w:sz w:val="24"/>
                <w:lang w:val="en-GB"/>
              </w:rPr>
            </w:pPr>
          </w:p>
        </w:tc>
      </w:tr>
      <w:tr w:rsidR="00C5651A" w:rsidRPr="00C5651A" w:rsidTr="00B637B5">
        <w:trPr>
          <w:cantSplit/>
        </w:trPr>
        <w:tc>
          <w:tcPr>
            <w:tcW w:w="1447" w:type="dxa"/>
            <w:shd w:val="clear" w:color="auto" w:fill="auto"/>
            <w:tcMar>
              <w:top w:w="113" w:type="dxa"/>
              <w:bottom w:w="113" w:type="dxa"/>
            </w:tcMar>
          </w:tcPr>
          <w:p w:rsidR="00C5651A" w:rsidRPr="00C5651A" w:rsidRDefault="00C5651A" w:rsidP="00B637B5">
            <w:pPr>
              <w:pStyle w:val="Tablebodycopy"/>
              <w:rPr>
                <w:rFonts w:asciiTheme="majorHAnsi" w:hAnsiTheme="majorHAnsi" w:cstheme="majorHAnsi"/>
                <w:b/>
                <w:sz w:val="24"/>
                <w:lang w:val="en-GB"/>
              </w:rPr>
            </w:pPr>
            <w:r w:rsidRPr="00C5651A">
              <w:rPr>
                <w:rFonts w:asciiTheme="majorHAnsi" w:hAnsiTheme="majorHAnsi" w:cstheme="majorHAnsi"/>
                <w:b/>
                <w:sz w:val="24"/>
              </w:rPr>
              <w:t>Skills and knowledge</w:t>
            </w:r>
          </w:p>
        </w:tc>
        <w:tc>
          <w:tcPr>
            <w:tcW w:w="8176" w:type="dxa"/>
            <w:shd w:val="clear" w:color="auto" w:fill="auto"/>
            <w:tcMar>
              <w:top w:w="113" w:type="dxa"/>
              <w:bottom w:w="113" w:type="dxa"/>
            </w:tcMar>
          </w:tcPr>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Sound knowledge of the SEND Code of Practice</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Understanding of what makes ‘quality first’ teaching, and of effective intervention strategies</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Ability to plan and evaluate interventions</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Data analysis skills, and the ability to use data to inform provision planning</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Effective communication and interpersonal skills</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Ability to build effective working relationships</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Ability to influence and negotiate</w:t>
            </w:r>
          </w:p>
          <w:p w:rsid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Good record-keeping skills</w:t>
            </w:r>
          </w:p>
          <w:p w:rsidR="00F94C1F" w:rsidRPr="00C5651A" w:rsidRDefault="00F94C1F" w:rsidP="00C5651A">
            <w:pPr>
              <w:pStyle w:val="4Bulletedcopyblue"/>
              <w:numPr>
                <w:ilvl w:val="0"/>
                <w:numId w:val="16"/>
              </w:numPr>
              <w:rPr>
                <w:rFonts w:asciiTheme="majorHAnsi" w:hAnsiTheme="majorHAnsi" w:cstheme="majorHAnsi"/>
                <w:sz w:val="24"/>
                <w:szCs w:val="24"/>
                <w:lang w:val="en-GB"/>
              </w:rPr>
            </w:pPr>
            <w:r>
              <w:rPr>
                <w:rFonts w:asciiTheme="majorHAnsi" w:hAnsiTheme="majorHAnsi" w:cstheme="majorHAnsi"/>
                <w:sz w:val="24"/>
                <w:szCs w:val="24"/>
                <w:lang w:val="en-GB"/>
              </w:rPr>
              <w:t>Work to tight deadlines</w:t>
            </w:r>
          </w:p>
          <w:p w:rsidR="00C5651A" w:rsidRPr="00C5651A" w:rsidRDefault="00C5651A" w:rsidP="00B637B5">
            <w:pPr>
              <w:pStyle w:val="1bodycopy10pt"/>
              <w:rPr>
                <w:rFonts w:asciiTheme="majorHAnsi" w:hAnsiTheme="majorHAnsi" w:cstheme="majorHAnsi"/>
                <w:sz w:val="24"/>
                <w:lang w:val="en-GB"/>
              </w:rPr>
            </w:pPr>
          </w:p>
        </w:tc>
      </w:tr>
      <w:tr w:rsidR="00C5651A" w:rsidRPr="00C5651A" w:rsidTr="00B637B5">
        <w:trPr>
          <w:cantSplit/>
        </w:trPr>
        <w:tc>
          <w:tcPr>
            <w:tcW w:w="1447" w:type="dxa"/>
            <w:shd w:val="clear" w:color="auto" w:fill="auto"/>
            <w:tcMar>
              <w:top w:w="113" w:type="dxa"/>
              <w:bottom w:w="113" w:type="dxa"/>
            </w:tcMar>
          </w:tcPr>
          <w:p w:rsidR="00C5651A" w:rsidRPr="00C5651A" w:rsidRDefault="00C5651A" w:rsidP="00B637B5">
            <w:pPr>
              <w:pStyle w:val="Tablebodycopy"/>
              <w:rPr>
                <w:rFonts w:asciiTheme="majorHAnsi" w:hAnsiTheme="majorHAnsi" w:cstheme="majorHAnsi"/>
                <w:b/>
                <w:sz w:val="24"/>
              </w:rPr>
            </w:pPr>
            <w:r w:rsidRPr="00C5651A">
              <w:rPr>
                <w:rFonts w:asciiTheme="majorHAnsi" w:hAnsiTheme="majorHAnsi" w:cstheme="majorHAnsi"/>
                <w:b/>
                <w:sz w:val="24"/>
              </w:rPr>
              <w:lastRenderedPageBreak/>
              <w:t>Personal qualities</w:t>
            </w:r>
          </w:p>
        </w:tc>
        <w:tc>
          <w:tcPr>
            <w:tcW w:w="8176" w:type="dxa"/>
            <w:shd w:val="clear" w:color="auto" w:fill="auto"/>
            <w:tcMar>
              <w:top w:w="113" w:type="dxa"/>
              <w:bottom w:w="113" w:type="dxa"/>
            </w:tcMar>
          </w:tcPr>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Commitment to getting the best outcomes for pupils and promoting the ethos and values of the school</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Commitment to equal opportunities and securing good outcomes for pupils with SEN or a disability</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Ability to work under pressure and prioritise effectively</w:t>
            </w:r>
          </w:p>
          <w:p w:rsidR="00C5651A" w:rsidRP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Commitment to maintaining confidentiality at all times</w:t>
            </w:r>
          </w:p>
          <w:p w:rsidR="00C5651A" w:rsidRDefault="00C5651A" w:rsidP="00C5651A">
            <w:pPr>
              <w:pStyle w:val="4Bulletedcopyblue"/>
              <w:numPr>
                <w:ilvl w:val="0"/>
                <w:numId w:val="16"/>
              </w:numPr>
              <w:rPr>
                <w:rFonts w:asciiTheme="majorHAnsi" w:hAnsiTheme="majorHAnsi" w:cstheme="majorHAnsi"/>
                <w:sz w:val="24"/>
                <w:szCs w:val="24"/>
                <w:lang w:val="en-GB"/>
              </w:rPr>
            </w:pPr>
            <w:r w:rsidRPr="00C5651A">
              <w:rPr>
                <w:rFonts w:asciiTheme="majorHAnsi" w:hAnsiTheme="majorHAnsi" w:cstheme="majorHAnsi"/>
                <w:sz w:val="24"/>
                <w:szCs w:val="24"/>
                <w:lang w:val="en-GB"/>
              </w:rPr>
              <w:t>Commitment to safeguarding and equality</w:t>
            </w:r>
          </w:p>
          <w:p w:rsidR="00F94C1F" w:rsidRPr="00F94C1F" w:rsidRDefault="00F94C1F" w:rsidP="00F94C1F">
            <w:pPr>
              <w:pStyle w:val="4Bulletedcopyblue"/>
              <w:numPr>
                <w:ilvl w:val="0"/>
                <w:numId w:val="16"/>
              </w:numPr>
              <w:rPr>
                <w:rFonts w:asciiTheme="majorHAnsi" w:hAnsiTheme="majorHAnsi" w:cstheme="majorHAnsi"/>
                <w:sz w:val="24"/>
                <w:szCs w:val="24"/>
                <w:lang w:val="en-GB"/>
              </w:rPr>
            </w:pPr>
            <w:r>
              <w:rPr>
                <w:rFonts w:asciiTheme="majorHAnsi" w:hAnsiTheme="majorHAnsi" w:cstheme="majorHAnsi"/>
                <w:sz w:val="24"/>
                <w:szCs w:val="24"/>
                <w:lang w:val="en-GB"/>
              </w:rPr>
              <w:t xml:space="preserve">Commitment to continued professional learning – research focused </w:t>
            </w:r>
            <w:r w:rsidR="00AB7DFC">
              <w:rPr>
                <w:rFonts w:asciiTheme="majorHAnsi" w:hAnsiTheme="majorHAnsi" w:cstheme="majorHAnsi"/>
                <w:sz w:val="24"/>
                <w:szCs w:val="24"/>
                <w:lang w:val="en-GB"/>
              </w:rPr>
              <w:t>practitioner</w:t>
            </w:r>
            <w:bookmarkStart w:id="0" w:name="_GoBack"/>
            <w:bookmarkEnd w:id="0"/>
          </w:p>
          <w:p w:rsidR="00C5651A" w:rsidRPr="00C5651A" w:rsidRDefault="00C5651A" w:rsidP="00B637B5">
            <w:pPr>
              <w:pStyle w:val="1bodycopy10pt"/>
              <w:rPr>
                <w:rFonts w:asciiTheme="majorHAnsi" w:hAnsiTheme="majorHAnsi" w:cstheme="majorHAnsi"/>
                <w:sz w:val="24"/>
              </w:rPr>
            </w:pPr>
          </w:p>
        </w:tc>
      </w:tr>
    </w:tbl>
    <w:p w:rsidR="00C5651A" w:rsidRPr="00C5651A" w:rsidRDefault="00C5651A" w:rsidP="00C5651A">
      <w:pPr>
        <w:pStyle w:val="1bodycopy10pt"/>
        <w:spacing w:before="120" w:after="240"/>
        <w:rPr>
          <w:rFonts w:asciiTheme="majorHAnsi" w:hAnsiTheme="majorHAnsi" w:cstheme="majorHAnsi"/>
          <w:sz w:val="24"/>
        </w:rPr>
      </w:pPr>
    </w:p>
    <w:sectPr w:rsidR="00C5651A" w:rsidRPr="00C5651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3C7" w:rsidRDefault="007463C7">
      <w:pPr>
        <w:spacing w:before="0" w:after="0"/>
      </w:pPr>
      <w:r>
        <w:separator/>
      </w:r>
    </w:p>
  </w:endnote>
  <w:endnote w:type="continuationSeparator" w:id="0">
    <w:p w:rsidR="007463C7" w:rsidRDefault="007463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759" w:rsidRDefault="00284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436" w:rsidRPr="00284759" w:rsidRDefault="00AA5BB2" w:rsidP="00AA5BB2">
    <w:pPr>
      <w:pBdr>
        <w:top w:val="nil"/>
        <w:left w:val="nil"/>
        <w:bottom w:val="nil"/>
        <w:right w:val="nil"/>
        <w:between w:val="nil"/>
      </w:pBdr>
      <w:tabs>
        <w:tab w:val="center" w:pos="4153"/>
        <w:tab w:val="right" w:pos="8306"/>
      </w:tabs>
      <w:spacing w:after="708"/>
      <w:jc w:val="center"/>
      <w:rPr>
        <w:rFonts w:asciiTheme="majorHAnsi" w:hAnsiTheme="majorHAnsi" w:cstheme="majorHAnsi"/>
        <w:sz w:val="24"/>
      </w:rPr>
    </w:pPr>
    <w:r w:rsidRPr="00284759">
      <w:rPr>
        <w:rFonts w:asciiTheme="majorHAnsi" w:hAnsiTheme="majorHAnsi" w:cstheme="majorHAnsi"/>
        <w:sz w:val="24"/>
      </w:rPr>
      <w:t xml:space="preserve">Job Description – </w:t>
    </w:r>
    <w:r w:rsidR="00E954F0">
      <w:rPr>
        <w:rFonts w:asciiTheme="majorHAnsi" w:hAnsiTheme="majorHAnsi" w:cstheme="majorHAnsi"/>
        <w:sz w:val="24"/>
      </w:rPr>
      <w:t>SENDCO</w:t>
    </w:r>
    <w:r w:rsidRPr="00284759">
      <w:rPr>
        <w:rFonts w:asciiTheme="majorHAnsi" w:hAnsiTheme="majorHAnsi" w:cstheme="majorHAnsi"/>
        <w:sz w:val="24"/>
      </w:rPr>
      <w:t xml:space="preserve"> – September 2020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759" w:rsidRDefault="00284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3C7" w:rsidRDefault="007463C7">
      <w:pPr>
        <w:spacing w:before="0" w:after="0"/>
      </w:pPr>
      <w:r>
        <w:separator/>
      </w:r>
    </w:p>
  </w:footnote>
  <w:footnote w:type="continuationSeparator" w:id="0">
    <w:p w:rsidR="007463C7" w:rsidRDefault="007463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759" w:rsidRDefault="00284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436" w:rsidRPr="00284759" w:rsidRDefault="00611833">
    <w:pPr>
      <w:pBdr>
        <w:top w:val="nil"/>
        <w:left w:val="nil"/>
        <w:bottom w:val="nil"/>
        <w:right w:val="nil"/>
        <w:between w:val="nil"/>
      </w:pBdr>
      <w:tabs>
        <w:tab w:val="center" w:pos="4153"/>
        <w:tab w:val="right" w:pos="8306"/>
      </w:tabs>
      <w:spacing w:before="708"/>
      <w:jc w:val="center"/>
      <w:rPr>
        <w:rFonts w:asciiTheme="majorHAnsi" w:hAnsiTheme="majorHAnsi" w:cstheme="majorHAnsi"/>
        <w:color w:val="808080"/>
        <w:sz w:val="24"/>
      </w:rPr>
    </w:pPr>
    <w:r w:rsidRPr="00284759">
      <w:rPr>
        <w:rFonts w:asciiTheme="majorHAnsi" w:hAnsiTheme="majorHAnsi" w:cstheme="majorHAnsi"/>
        <w:color w:val="808080"/>
        <w:sz w:val="24"/>
      </w:rPr>
      <w:t>Belle Vue Primary School &amp; Nursery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759" w:rsidRDefault="00284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4A1804"/>
    <w:multiLevelType w:val="multilevel"/>
    <w:tmpl w:val="415AAF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683037D"/>
    <w:multiLevelType w:val="multilevel"/>
    <w:tmpl w:val="415AAF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16767169"/>
    <w:multiLevelType w:val="multilevel"/>
    <w:tmpl w:val="415AAF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EA851CF"/>
    <w:multiLevelType w:val="multilevel"/>
    <w:tmpl w:val="5840ED4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243E1284"/>
    <w:multiLevelType w:val="multilevel"/>
    <w:tmpl w:val="415AAF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24AA498D"/>
    <w:multiLevelType w:val="multilevel"/>
    <w:tmpl w:val="415AAF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40203D1F"/>
    <w:multiLevelType w:val="multilevel"/>
    <w:tmpl w:val="415AAF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5C491B0F"/>
    <w:multiLevelType w:val="hybridMultilevel"/>
    <w:tmpl w:val="7410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0073A"/>
    <w:multiLevelType w:val="hybridMultilevel"/>
    <w:tmpl w:val="C20E2B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5F910EFD"/>
    <w:multiLevelType w:val="hybridMultilevel"/>
    <w:tmpl w:val="5134C9E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60BD6C0F"/>
    <w:multiLevelType w:val="hybridMultilevel"/>
    <w:tmpl w:val="92DEE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116586"/>
    <w:multiLevelType w:val="multilevel"/>
    <w:tmpl w:val="415AAF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8E56E83"/>
    <w:multiLevelType w:val="hybridMultilevel"/>
    <w:tmpl w:val="DF788E0A"/>
    <w:lvl w:ilvl="0" w:tplc="7AC0BCE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240C2"/>
    <w:multiLevelType w:val="multilevel"/>
    <w:tmpl w:val="415AAF4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F6D4C05"/>
    <w:multiLevelType w:val="hybridMultilevel"/>
    <w:tmpl w:val="3494A278"/>
    <w:lvl w:ilvl="0" w:tplc="BAC00D9E">
      <w:start w:val="1"/>
      <w:numFmt w:val="decimal"/>
      <w:lvlText w:val="%1."/>
      <w:lvlJc w:val="left"/>
      <w:pPr>
        <w:tabs>
          <w:tab w:val="num" w:pos="720"/>
        </w:tabs>
        <w:ind w:left="720" w:hanging="720"/>
      </w:pPr>
      <w:rPr>
        <w:rFonts w:hint="default"/>
      </w:rPr>
    </w:lvl>
    <w:lvl w:ilvl="1" w:tplc="E07A38DE">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5"/>
  </w:num>
  <w:num w:numId="4">
    <w:abstractNumId w:val="10"/>
  </w:num>
  <w:num w:numId="5">
    <w:abstractNumId w:val="5"/>
  </w:num>
  <w:num w:numId="6">
    <w:abstractNumId w:val="11"/>
  </w:num>
  <w:num w:numId="7">
    <w:abstractNumId w:val="1"/>
  </w:num>
  <w:num w:numId="8">
    <w:abstractNumId w:val="0"/>
  </w:num>
  <w:num w:numId="9">
    <w:abstractNumId w:val="13"/>
  </w:num>
  <w:num w:numId="10">
    <w:abstractNumId w:val="6"/>
  </w:num>
  <w:num w:numId="11">
    <w:abstractNumId w:val="4"/>
  </w:num>
  <w:num w:numId="12">
    <w:abstractNumId w:val="12"/>
  </w:num>
  <w:num w:numId="13">
    <w:abstractNumId w:val="7"/>
  </w:num>
  <w:num w:numId="14">
    <w:abstractNumId w:val="1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F1"/>
    <w:rsid w:val="00082A3D"/>
    <w:rsid w:val="001370A7"/>
    <w:rsid w:val="00284759"/>
    <w:rsid w:val="00467D78"/>
    <w:rsid w:val="004B3370"/>
    <w:rsid w:val="00556F94"/>
    <w:rsid w:val="00563BE7"/>
    <w:rsid w:val="00586DB9"/>
    <w:rsid w:val="005C64F1"/>
    <w:rsid w:val="00611833"/>
    <w:rsid w:val="00615692"/>
    <w:rsid w:val="006A0FDF"/>
    <w:rsid w:val="00725186"/>
    <w:rsid w:val="007463C7"/>
    <w:rsid w:val="00777087"/>
    <w:rsid w:val="00803AF7"/>
    <w:rsid w:val="00926A28"/>
    <w:rsid w:val="00952F0A"/>
    <w:rsid w:val="009B3398"/>
    <w:rsid w:val="009D07EB"/>
    <w:rsid w:val="00AA5BB2"/>
    <w:rsid w:val="00AB7DFC"/>
    <w:rsid w:val="00AF2A80"/>
    <w:rsid w:val="00B34436"/>
    <w:rsid w:val="00C5651A"/>
    <w:rsid w:val="00CA79FF"/>
    <w:rsid w:val="00DE7356"/>
    <w:rsid w:val="00E954F0"/>
    <w:rsid w:val="00F81EDA"/>
    <w:rsid w:val="00F9450A"/>
    <w:rsid w:val="00F9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27A64A"/>
  <w15:docId w15:val="{BE19F709-079E-4D59-B489-3A58B343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jc w:val="center"/>
      <w:outlineLvl w:val="0"/>
    </w:pPr>
    <w:rPr>
      <w:b/>
      <w:sz w:val="36"/>
      <w:szCs w:val="36"/>
    </w:rPr>
  </w:style>
  <w:style w:type="paragraph" w:styleId="Heading2">
    <w:name w:val="heading 2"/>
    <w:basedOn w:val="Normal"/>
    <w:next w:val="Normal"/>
    <w:pPr>
      <w:keepNext/>
      <w:keepLines/>
      <w:spacing w:before="240" w:after="60"/>
      <w:outlineLvl w:val="1"/>
    </w:pPr>
    <w:rPr>
      <w:b/>
      <w:sz w:val="32"/>
      <w:szCs w:val="32"/>
    </w:rPr>
  </w:style>
  <w:style w:type="paragraph" w:styleId="Heading3">
    <w:name w:val="heading 3"/>
    <w:basedOn w:val="Normal"/>
    <w:next w:val="Normal"/>
    <w:pPr>
      <w:keepNext/>
      <w:keepLines/>
      <w:spacing w:before="240" w:after="60"/>
      <w:outlineLvl w:val="2"/>
    </w:pPr>
    <w:rPr>
      <w:b/>
      <w:sz w:val="28"/>
      <w:szCs w:val="28"/>
    </w:rPr>
  </w:style>
  <w:style w:type="paragraph" w:styleId="Heading4">
    <w:name w:val="heading 4"/>
    <w:basedOn w:val="Normal"/>
    <w:next w:val="Normal"/>
    <w:pPr>
      <w:keepNext/>
      <w:keepLines/>
      <w:spacing w:before="240" w:after="6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44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436"/>
    <w:rPr>
      <w:rFonts w:ascii="Segoe UI" w:hAnsi="Segoe UI" w:cs="Segoe UI"/>
      <w:sz w:val="18"/>
      <w:szCs w:val="18"/>
    </w:rPr>
  </w:style>
  <w:style w:type="paragraph" w:styleId="BodyTextIndent2">
    <w:name w:val="Body Text Indent 2"/>
    <w:basedOn w:val="Normal"/>
    <w:link w:val="BodyTextIndent2Char"/>
    <w:rsid w:val="00B34436"/>
    <w:pPr>
      <w:spacing w:before="0" w:after="0"/>
      <w:ind w:left="720"/>
      <w:jc w:val="both"/>
    </w:pPr>
    <w:rPr>
      <w:rFonts w:eastAsia="Times New Roman" w:cs="Times New Roman"/>
      <w:sz w:val="23"/>
      <w:szCs w:val="24"/>
      <w:lang w:eastAsia="en-US"/>
    </w:rPr>
  </w:style>
  <w:style w:type="character" w:customStyle="1" w:styleId="BodyTextIndent2Char">
    <w:name w:val="Body Text Indent 2 Char"/>
    <w:basedOn w:val="DefaultParagraphFont"/>
    <w:link w:val="BodyTextIndent2"/>
    <w:rsid w:val="00B34436"/>
    <w:rPr>
      <w:rFonts w:eastAsia="Times New Roman" w:cs="Times New Roman"/>
      <w:sz w:val="23"/>
      <w:szCs w:val="24"/>
      <w:lang w:eastAsia="en-US"/>
    </w:rPr>
  </w:style>
  <w:style w:type="paragraph" w:styleId="Header">
    <w:name w:val="header"/>
    <w:basedOn w:val="Normal"/>
    <w:link w:val="HeaderChar"/>
    <w:uiPriority w:val="99"/>
    <w:unhideWhenUsed/>
    <w:rsid w:val="00611833"/>
    <w:pPr>
      <w:tabs>
        <w:tab w:val="center" w:pos="4513"/>
        <w:tab w:val="right" w:pos="9026"/>
      </w:tabs>
      <w:spacing w:before="0" w:after="0"/>
    </w:pPr>
  </w:style>
  <w:style w:type="character" w:customStyle="1" w:styleId="HeaderChar">
    <w:name w:val="Header Char"/>
    <w:basedOn w:val="DefaultParagraphFont"/>
    <w:link w:val="Header"/>
    <w:uiPriority w:val="99"/>
    <w:rsid w:val="00611833"/>
  </w:style>
  <w:style w:type="paragraph" w:styleId="Footer">
    <w:name w:val="footer"/>
    <w:basedOn w:val="Normal"/>
    <w:link w:val="FooterChar"/>
    <w:uiPriority w:val="99"/>
    <w:unhideWhenUsed/>
    <w:rsid w:val="00611833"/>
    <w:pPr>
      <w:tabs>
        <w:tab w:val="center" w:pos="4513"/>
        <w:tab w:val="right" w:pos="9026"/>
      </w:tabs>
      <w:spacing w:before="0" w:after="0"/>
    </w:pPr>
  </w:style>
  <w:style w:type="character" w:customStyle="1" w:styleId="FooterChar">
    <w:name w:val="Footer Char"/>
    <w:basedOn w:val="DefaultParagraphFont"/>
    <w:link w:val="Footer"/>
    <w:uiPriority w:val="99"/>
    <w:rsid w:val="00611833"/>
  </w:style>
  <w:style w:type="paragraph" w:styleId="ListParagraph">
    <w:name w:val="List Paragraph"/>
    <w:basedOn w:val="Normal"/>
    <w:uiPriority w:val="34"/>
    <w:qFormat/>
    <w:rsid w:val="00803AF7"/>
    <w:pPr>
      <w:ind w:left="720"/>
      <w:contextualSpacing/>
    </w:pPr>
  </w:style>
  <w:style w:type="character" w:styleId="Hyperlink">
    <w:name w:val="Hyperlink"/>
    <w:basedOn w:val="DefaultParagraphFont"/>
    <w:uiPriority w:val="99"/>
    <w:unhideWhenUsed/>
    <w:rsid w:val="00725186"/>
    <w:rPr>
      <w:color w:val="0000FF" w:themeColor="hyperlink"/>
      <w:u w:val="single"/>
    </w:rPr>
  </w:style>
  <w:style w:type="paragraph" w:styleId="ListBullet">
    <w:name w:val="List Bullet"/>
    <w:basedOn w:val="Normal"/>
    <w:autoRedefine/>
    <w:uiPriority w:val="99"/>
    <w:rsid w:val="00082A3D"/>
    <w:pPr>
      <w:numPr>
        <w:numId w:val="12"/>
      </w:numPr>
    </w:pPr>
    <w:rPr>
      <w:rFonts w:ascii="Calibri" w:eastAsia="Times New Roman" w:hAnsi="Calibri"/>
      <w:sz w:val="24"/>
      <w:szCs w:val="24"/>
    </w:rPr>
  </w:style>
  <w:style w:type="paragraph" w:customStyle="1" w:styleId="1bodycopy10pt">
    <w:name w:val="1 body copy 10pt"/>
    <w:basedOn w:val="Normal"/>
    <w:link w:val="1bodycopy10ptChar"/>
    <w:qFormat/>
    <w:rsid w:val="00C5651A"/>
    <w:pPr>
      <w:spacing w:before="0"/>
    </w:pPr>
    <w:rPr>
      <w:rFonts w:eastAsia="MS Mincho" w:cs="Times New Roman"/>
      <w:sz w:val="20"/>
      <w:szCs w:val="24"/>
      <w:lang w:val="en-US" w:eastAsia="en-US"/>
    </w:rPr>
  </w:style>
  <w:style w:type="paragraph" w:customStyle="1" w:styleId="4Bulletedcopyblue">
    <w:name w:val="4 Bulleted copy blue"/>
    <w:basedOn w:val="Normal"/>
    <w:qFormat/>
    <w:rsid w:val="00C5651A"/>
    <w:pPr>
      <w:numPr>
        <w:numId w:val="14"/>
      </w:numPr>
      <w:spacing w:before="0" w:after="60"/>
    </w:pPr>
    <w:rPr>
      <w:rFonts w:eastAsia="MS Mincho"/>
      <w:sz w:val="20"/>
      <w:szCs w:val="20"/>
      <w:lang w:val="en-US" w:eastAsia="en-US"/>
    </w:rPr>
  </w:style>
  <w:style w:type="character" w:customStyle="1" w:styleId="1bodycopy10ptChar">
    <w:name w:val="1 body copy 10pt Char"/>
    <w:link w:val="1bodycopy10pt"/>
    <w:rsid w:val="00C5651A"/>
    <w:rPr>
      <w:rFonts w:eastAsia="MS Mincho" w:cs="Times New Roman"/>
      <w:sz w:val="20"/>
      <w:szCs w:val="24"/>
      <w:lang w:val="en-US" w:eastAsia="en-US"/>
    </w:rPr>
  </w:style>
  <w:style w:type="paragraph" w:customStyle="1" w:styleId="6Abstract">
    <w:name w:val="6 Abstract"/>
    <w:qFormat/>
    <w:rsid w:val="00C5651A"/>
    <w:pPr>
      <w:spacing w:before="0" w:after="240" w:line="259" w:lineRule="auto"/>
    </w:pPr>
    <w:rPr>
      <w:rFonts w:eastAsia="MS Mincho" w:cs="Times New Roman"/>
      <w:sz w:val="28"/>
      <w:szCs w:val="28"/>
      <w:lang w:val="en-US" w:eastAsia="en-US"/>
    </w:rPr>
  </w:style>
  <w:style w:type="paragraph" w:customStyle="1" w:styleId="Tablebodycopy">
    <w:name w:val="Table body copy"/>
    <w:basedOn w:val="1bodycopy10pt"/>
    <w:qFormat/>
    <w:rsid w:val="00C5651A"/>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jmarshall</dc:creator>
  <cp:lastModifiedBy>Joel Marshall</cp:lastModifiedBy>
  <cp:revision>3</cp:revision>
  <dcterms:created xsi:type="dcterms:W3CDTF">2024-04-15T15:19:00Z</dcterms:created>
  <dcterms:modified xsi:type="dcterms:W3CDTF">2024-04-15T15:19:00Z</dcterms:modified>
</cp:coreProperties>
</file>