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66C7" w14:textId="77777777" w:rsidR="00B11E7D" w:rsidRPr="003F4C7C" w:rsidRDefault="005233F3">
      <w:pPr>
        <w:rPr>
          <w:rFonts w:ascii="Arial" w:hAnsi="Arial" w:cs="Arial"/>
          <w:color w:val="000000" w:themeColor="text1"/>
        </w:rPr>
      </w:pPr>
      <w:r w:rsidRPr="003F4C7C">
        <w:rPr>
          <w:rFonts w:ascii="Arial" w:hAnsi="Arial" w:cs="Arial"/>
          <w:noProof/>
          <w:color w:val="000000" w:themeColor="text1"/>
          <w:lang w:eastAsia="en-GB"/>
        </w:rPr>
        <mc:AlternateContent>
          <mc:Choice Requires="wps">
            <w:drawing>
              <wp:anchor distT="0" distB="0" distL="114300" distR="114300" simplePos="0" relativeHeight="251654144" behindDoc="0" locked="0" layoutInCell="1" allowOverlap="1" wp14:anchorId="3961BB10" wp14:editId="13F6BE22">
                <wp:simplePos x="0" y="0"/>
                <wp:positionH relativeFrom="margin">
                  <wp:align>center</wp:align>
                </wp:positionH>
                <wp:positionV relativeFrom="paragraph">
                  <wp:posOffset>234315</wp:posOffset>
                </wp:positionV>
                <wp:extent cx="6858000" cy="0"/>
                <wp:effectExtent l="0" t="19050" r="19050"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9D71" id="Line 4" o:spid="_x0000_s1026" style="position:absolute;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8.45pt" to="54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5ffxAEAAGsDAAAOAAAAZHJzL2Uyb0RvYy54bWysU01v2zAMvQ/YfxB0X+y0W5EacXpw112y&#10;LUC7H8BIsi1MEgVJiZN/P0r56Lrdhl0E0SQfH9+Tlw8Ha9hehajRtXw+qzlTTqDUbmj5j5enDwvO&#10;YgInwaBTLT+qyB9W798tJ9+oGxzRSBUYgbjYTL7lY0q+qaooRmUhztArR8keg4VEYRgqGWAidGuq&#10;m7q+qyYM0gcUKkb6+nhK8lXB73sl0ve+jyox03LilsoZyrnNZ7VaQjME8KMWZxrwDywsaEdDr1CP&#10;kIDtgv4LymoRMGKfZgJthX2vhSo70Dbz+o9tnkfwquxC4kR/lSn+P1jxbb8JTEvy7pYzB5Y8Wmun&#10;2McszeRjQxWd24S8nDi4Z79G8TMyh90IblCF4svRU9s8d1RvWnIQPQ3YTl9RUg3sEhadDn2wGZIU&#10;YIdix/FqhzokJujj3eLToq7JNXHJVdBcGn2I6YtCy/Kl5YY4F2DYr2PKRKC5lOQ5Dp+0McVt49jU&#10;8tvFnKBzKqLRMmdLEIZtZwLbAz2Y+/uuo6IT2puygDsnC9qoQH4+3xNoc7rTdOPOamQBTlJuUR43&#10;IcNlYcjRQvP8+vKT+T0uVa//yOoXAAAA//8DAFBLAwQUAAYACAAAACEAiYTcStwAAAAHAQAADwAA&#10;AGRycy9kb3ducmV2LnhtbEyPwU7DMBBE70j8g7VIXBC1S6SqhDgVKnBBvRA40NsmXpIo8TqK3Tb5&#10;e1z1AMeZWc28zTaT7cWRRt861rBcKBDElTMt1xq+Pt/u1yB8QDbYOyYNM3nY5NdXGabGnfiDjkWo&#10;RSxhn6KGJoQhldJXDVn0CzcQx+zHjRZDlGMtzYinWG57+aDUSlpsOS40ONC2oaorDlZDOe/37Wsx&#10;L793L0l31zGGbfKu9e3N9PwEItAU/o7hjB/RIY9MpTuw8aLXEB8JGpLVI4hzqtYqOuXFkXkm//Pn&#10;vwAAAP//AwBQSwECLQAUAAYACAAAACEAtoM4kv4AAADhAQAAEwAAAAAAAAAAAAAAAAAAAAAAW0Nv&#10;bnRlbnRfVHlwZXNdLnhtbFBLAQItABQABgAIAAAAIQA4/SH/1gAAAJQBAAALAAAAAAAAAAAAAAAA&#10;AC8BAABfcmVscy8ucmVsc1BLAQItABQABgAIAAAAIQDM65ffxAEAAGsDAAAOAAAAAAAAAAAAAAAA&#10;AC4CAABkcnMvZTJvRG9jLnhtbFBLAQItABQABgAIAAAAIQCJhNxK3AAAAAcBAAAPAAAAAAAAAAAA&#10;AAAAAB4EAABkcnMvZG93bnJldi54bWxQSwUGAAAAAAQABADzAAAAJwUAAAAA&#10;" strokecolor="#9c0" strokeweight="3pt">
                <w10:wrap anchorx="margin"/>
              </v:line>
            </w:pict>
          </mc:Fallback>
        </mc:AlternateContent>
      </w:r>
      <w:r w:rsidRPr="003F4C7C">
        <w:rPr>
          <w:rFonts w:ascii="Arial" w:hAnsi="Arial" w:cs="Arial"/>
          <w:noProof/>
          <w:color w:val="000000" w:themeColor="text1"/>
          <w:lang w:eastAsia="en-GB"/>
        </w:rPr>
        <mc:AlternateContent>
          <mc:Choice Requires="wps">
            <w:drawing>
              <wp:anchor distT="0" distB="0" distL="114300" distR="114300" simplePos="0" relativeHeight="251655168" behindDoc="0" locked="0" layoutInCell="1" allowOverlap="1" wp14:anchorId="6E4A3D86" wp14:editId="31273EC8">
                <wp:simplePos x="0" y="0"/>
                <wp:positionH relativeFrom="column">
                  <wp:posOffset>685800</wp:posOffset>
                </wp:positionH>
                <wp:positionV relativeFrom="paragraph">
                  <wp:posOffset>-342900</wp:posOffset>
                </wp:positionV>
                <wp:extent cx="4914900" cy="40386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1D3A" w14:textId="77777777" w:rsidR="00B14DAA" w:rsidRDefault="00B14DAA">
                            <w:pPr>
                              <w:spacing w:before="60" w:after="60"/>
                              <w:rPr>
                                <w:rFonts w:ascii="Arial" w:hAnsi="Arial"/>
                                <w:b/>
                                <w:bCs/>
                                <w:sz w:val="36"/>
                                <w:szCs w:val="36"/>
                              </w:rPr>
                            </w:pPr>
                            <w:r>
                              <w:rPr>
                                <w:rFonts w:ascii="Arial" w:hAnsi="Arial"/>
                                <w:b/>
                                <w:bCs/>
                                <w:sz w:val="36"/>
                                <w:szCs w:val="36"/>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3D86" id="_x0000_t202" coordsize="21600,21600" o:spt="202" path="m,l,21600r21600,l21600,xe">
                <v:stroke joinstyle="miter"/>
                <v:path gradientshapeok="t" o:connecttype="rect"/>
              </v:shapetype>
              <v:shape id="Text Box 5" o:spid="_x0000_s1026" type="#_x0000_t202" style="position:absolute;margin-left:54pt;margin-top:-27pt;width:387pt;height:3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OF3wEAAKEDAAAOAAAAZHJzL2Uyb0RvYy54bWysU9tu2zAMfR+wfxD0vtjJsq414hRdiw4D&#10;ugvQ7QNoWbaF2aJGKbGzrx8lp2m2vQ17ESSSPjznkN5cT0Mv9pq8QVvK5SKXQluFtbFtKb99vX91&#10;KYUPYGvo0epSHrSX19uXLzajK/QKO+xrTYJBrC9GV8ouBFdkmVedHsAv0GnLyQZpgMBParOaYGT0&#10;oc9WeX6RjUi1I1Tae47ezUm5TfhNo1X43DReB9GXkrmFdFI6q3hm2w0ULYHrjDrSgH9gMYCx3PQE&#10;dQcBxI7MX1CDUYQem7BQOGTYNEbppIHVLPM/1Dx24HTSwuZ4d7LJ/z9Y9Wn/6L6QCNM7nHiASYR3&#10;D6i+e2HxtgPb6hsiHDsNNTdeRsuy0fni+Gm02hc+glTjR6x5yLALmICmhoboCusUjM4DOJxM11MQ&#10;ioPrq+X6KueU4tw6f315kaaSQfH0tSMf3mscRLyUknioCR32Dz5ENlA8lcRmFu9N36fB9va3ABfG&#10;SGIfCc/Uw1RNXB1VVFgfWAfhvCe813zpkH5KMfKOlNL/2AFpKfoPlr1g5uu4VOmxfvN2xQ86z1Tn&#10;GbCKoUoZpJivt2FexJ0j03bcaXbf4g3715gk7ZnVkTfvQVJ83Nm4aOfvVPX8Z21/AQAA//8DAFBL&#10;AwQUAAYACAAAACEAdVk9bN0AAAAJAQAADwAAAGRycy9kb3ducmV2LnhtbEyPzU7DMBCE70i8g7VI&#10;3Fqbqq3SNJsKgbiCKD9Sb268TSLidRS7TXh7lhPcZrSj2W+K3eQ7daEhtoER7uYGFHEVXMs1wvvb&#10;0ywDFZNlZ7vAhPBNEXbl9VVhcxdGfqXLPtVKSjjmFqFJqc+1jlVD3sZ56InldgqDt0nsUGs32FHK&#10;facXxqy1ty3Lh8b29NBQ9bU/e4SP59Phc2le6ke/6scwGc1+oxFvb6b7LahEU/oLwy++oEMpTMdw&#10;ZhdVJ95ksiUhzFZLEZLIsoWII8JmDbos9P8F5Q8AAAD//wMAUEsBAi0AFAAGAAgAAAAhALaDOJL+&#10;AAAA4QEAABMAAAAAAAAAAAAAAAAAAAAAAFtDb250ZW50X1R5cGVzXS54bWxQSwECLQAUAAYACAAA&#10;ACEAOP0h/9YAAACUAQAACwAAAAAAAAAAAAAAAAAvAQAAX3JlbHMvLnJlbHNQSwECLQAUAAYACAAA&#10;ACEAiY3zhd8BAAChAwAADgAAAAAAAAAAAAAAAAAuAgAAZHJzL2Uyb0RvYy54bWxQSwECLQAUAAYA&#10;CAAAACEAdVk9bN0AAAAJAQAADwAAAAAAAAAAAAAAAAA5BAAAZHJzL2Rvd25yZXYueG1sUEsFBgAA&#10;AAAEAAQA8wAAAEMFAAAAAA==&#10;" filled="f" stroked="f">
                <v:textbox>
                  <w:txbxContent>
                    <w:p w14:paraId="19881D3A" w14:textId="77777777" w:rsidR="00B14DAA" w:rsidRDefault="00B14DAA">
                      <w:pPr>
                        <w:spacing w:before="60" w:after="60"/>
                        <w:rPr>
                          <w:rFonts w:ascii="Arial" w:hAnsi="Arial"/>
                          <w:b/>
                          <w:bCs/>
                          <w:sz w:val="36"/>
                          <w:szCs w:val="36"/>
                        </w:rPr>
                      </w:pPr>
                      <w:r>
                        <w:rPr>
                          <w:rFonts w:ascii="Arial" w:hAnsi="Arial"/>
                          <w:b/>
                          <w:bCs/>
                          <w:sz w:val="36"/>
                          <w:szCs w:val="36"/>
                        </w:rPr>
                        <w:t>Job Description</w:t>
                      </w:r>
                    </w:p>
                  </w:txbxContent>
                </v:textbox>
              </v:shape>
            </w:pict>
          </mc:Fallback>
        </mc:AlternateContent>
      </w:r>
      <w:r w:rsidRPr="003F4C7C">
        <w:rPr>
          <w:rFonts w:ascii="Arial" w:hAnsi="Arial" w:cs="Arial"/>
          <w:noProof/>
          <w:color w:val="000000" w:themeColor="text1"/>
          <w:lang w:eastAsia="en-GB"/>
        </w:rPr>
        <mc:AlternateContent>
          <mc:Choice Requires="wps">
            <w:drawing>
              <wp:anchor distT="0" distB="0" distL="114300" distR="114300" simplePos="0" relativeHeight="251660288" behindDoc="0" locked="0" layoutInCell="1" allowOverlap="1" wp14:anchorId="49A0574C" wp14:editId="2741D3E1">
                <wp:simplePos x="0" y="0"/>
                <wp:positionH relativeFrom="column">
                  <wp:posOffset>-800100</wp:posOffset>
                </wp:positionH>
                <wp:positionV relativeFrom="paragraph">
                  <wp:posOffset>-571500</wp:posOffset>
                </wp:positionV>
                <wp:extent cx="6858000" cy="0"/>
                <wp:effectExtent l="19050" t="19050" r="28575" b="1905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5CE48"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pt" to="4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VRwQEAAGwDAAAOAAAAZHJzL2Uyb0RvYy54bWysU8Fu2zAMvQ/YPwi6L7Y7rAiMOD2kyy7Z&#10;FqDtBzCSbAuTREFSYufvR6lJtnW3YT4Iokg+Pj7Sq4fZGnZSIWp0HW8WNWfKCZTaDR1/ed5+WHIW&#10;EzgJBp3q+FlF/rB+/241+Vbd4YhGqsAIxMV28h0fU/JtVUUxKgtxgV45cvYYLCQyw1DJABOhW1Pd&#10;1fV9NWGQPqBQMdLr46uTrwt+3yuRvvd9VImZjhO3VM5QzkM+q/UK2iGAH7W40IB/YGFBOyp6g3qE&#10;BOwY9F9QVouAEfu0EGgr7HstVOmBumnqN908jeBV6YXEif4mU/x/sOLbaR+YljS7hjMHlma0006x&#10;pmgz+dhSyMbtQ+5OzO7J71D8iMzhZgQ3qMLx+ewpr8lqVn+kZCN6qnCYvqKkGDgmLELNfbAZkiRg&#10;c5nH+TYPNScm6PF++WlZ1zQ2cfVV0F4TfYjpi0LL8qXjhkgXYDjtYspEoL2G5DoOt9qYMm7j2NTx&#10;j8uGoLMrotEye4sRhsPGBHaCvDH0bbelrTdhAY9OFrRRgfx8uSfQ5vVO1Y27qJEFyAsZ2wPK8z5c&#10;VaKRFpqX9cs787tdsn/9JOufAAAA//8DAFBLAwQUAAYACAAAACEApBySE90AAAAMAQAADwAAAGRy&#10;cy9kb3ducmV2LnhtbEyPQU/DMAyF70j8h8hI3LZ0Ey2sNJ0mBEcOdHDg5jahLTRO1SRd4ddjJCS4&#10;PdtPz98r9osdxGwm3ztSsFknIAw1TvfUKng+PqxuQPiApHFwZBR8Gg/78vyswFy7Ez2ZuQqt4BDy&#10;OSroQhhzKX3TGYt+7UZDfHtzk8XA49RKPeGJw+0gt0mSSYs98YcOR3PXmeajilbB/XXM3m3EmB58&#10;7R5fqnT+al+VurxYDrcgglnCnxl+8BkdSmaqXSTtxaBgtdlmXCaw2iUs2LJLr1jUvxtZFvJ/ifIb&#10;AAD//wMAUEsBAi0AFAAGAAgAAAAhALaDOJL+AAAA4QEAABMAAAAAAAAAAAAAAAAAAAAAAFtDb250&#10;ZW50X1R5cGVzXS54bWxQSwECLQAUAAYACAAAACEAOP0h/9YAAACUAQAACwAAAAAAAAAAAAAAAAAv&#10;AQAAX3JlbHMvLnJlbHNQSwECLQAUAAYACAAAACEA3lIFUcEBAABsAwAADgAAAAAAAAAAAAAAAAAu&#10;AgAAZHJzL2Uyb0RvYy54bWxQSwECLQAUAAYACAAAACEApBySE90AAAAMAQAADwAAAAAAAAAAAAAA&#10;AAAbBAAAZHJzL2Rvd25yZXYueG1sUEsFBgAAAAAEAAQA8wAAACUFAAAAAA==&#10;" strokecolor="blue" strokeweight="3pt"/>
            </w:pict>
          </mc:Fallback>
        </mc:AlternateContent>
      </w:r>
    </w:p>
    <w:p w14:paraId="1C3B8C21" w14:textId="77777777" w:rsidR="00B11E7D" w:rsidRPr="003F4C7C" w:rsidRDefault="005233F3">
      <w:pPr>
        <w:ind w:left="-720"/>
        <w:rPr>
          <w:rFonts w:ascii="Arial" w:hAnsi="Arial" w:cs="Arial"/>
          <w:color w:val="000000" w:themeColor="text1"/>
        </w:rPr>
      </w:pPr>
      <w:r w:rsidRPr="003F4C7C">
        <w:rPr>
          <w:rFonts w:ascii="Arial" w:hAnsi="Arial" w:cs="Arial"/>
          <w:noProof/>
          <w:color w:val="000000" w:themeColor="text1"/>
          <w:lang w:eastAsia="en-GB"/>
        </w:rPr>
        <mc:AlternateContent>
          <mc:Choice Requires="wps">
            <w:drawing>
              <wp:anchor distT="0" distB="0" distL="114300" distR="114300" simplePos="0" relativeHeight="251652096" behindDoc="0" locked="0" layoutInCell="1" allowOverlap="1" wp14:anchorId="236A2D57" wp14:editId="3B5A2AD6">
                <wp:simplePos x="0" y="0"/>
                <wp:positionH relativeFrom="column">
                  <wp:posOffset>-800100</wp:posOffset>
                </wp:positionH>
                <wp:positionV relativeFrom="paragraph">
                  <wp:posOffset>-685800</wp:posOffset>
                </wp:positionV>
                <wp:extent cx="6858000" cy="0"/>
                <wp:effectExtent l="19050" t="22860" r="28575" b="247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E94A4"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pt" to="4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XpWwgEAAGsDAAAOAAAAZHJzL2Uyb0RvYy54bWysU02PGyEMvVfqf0Dcm5mk6io7ymQPs91e&#10;0jbSbn+AA8wMKmAEJJP8+xrysd32VvWCbGw/Pz/D6uFoDTuoEDW6ls9nNWfKCZTaDS3/8fL0YclZ&#10;TOAkGHSq5ScV+cP6/bvV5Bu1wBGNVIERiIvN5Fs+puSbqopiVBbiDL1yFOwxWEjkhqGSASZCt6Za&#10;1PVdNWGQPqBQMdLt4znI1wW/75VI3/s+qsRMy4lbKmco5y6f1XoFzRDAj1pcaMA/sLCgHTW9QT1C&#10;ArYP+i8oq0XAiH2aCbQV9r0WqsxA08zrP6Z5HsGrMguJE/1Npvj/YMW3wzYwLWl3JI8DSzvaaKfY&#10;Iksz+dhQRue2IQ8nju7Zb1D8jMxhN4IbVKH4cvJUNs8V1ZuS7ERPDXbTV5SUA/uERadjH2yGJAXY&#10;sazjdFuHOiYm6PJu+WlZ10RLXGMVNNdCH2L6otCybLTcEOcCDIdNTJkINNeU3MfhkzambNs4NrX8&#10;43JO0DkU0WiZo8UJw64zgR2AHsz9fddR0hntTVrAvZMFbVQgP1/sBNqcbepu3EWNLMBZyh3K0zZk&#10;uCwMbbTQvLy+/GR+90vW6x9Z/wIAAP//AwBQSwMEFAAGAAgAAAAhAOEWg6bgAAAADgEAAA8AAABk&#10;cnMvZG93bnJldi54bWxMjzFPwzAQhXck/oN1SCyoddJC1aZxKlRgQSwEBro58ZFEic9R7LbJv+c6&#10;INje3T29+166G20nTjj4xpGCeB6BQCqdaahS8PnxMluD8EGT0Z0jVDChh112fZXqxLgzveMpD5Xg&#10;EPKJVlCH0CdS+rJGq/3c9Uh8+3aD1YHHoZJm0GcOt51cRNFKWt0Qf6h1j/sayzY/WgXFdDg0z/kU&#10;f709Ldu7lnTYL1+Vur0ZH7cgAo7hzwwXfEaHjJkKdyTjRadgFi9WXCZcVLRmxZ7Nwz2L4ncls1T+&#10;r5H9AAAA//8DAFBLAQItABQABgAIAAAAIQC2gziS/gAAAOEBAAATAAAAAAAAAAAAAAAAAAAAAABb&#10;Q29udGVudF9UeXBlc10ueG1sUEsBAi0AFAAGAAgAAAAhADj9If/WAAAAlAEAAAsAAAAAAAAAAAAA&#10;AAAALwEAAF9yZWxzLy5yZWxzUEsBAi0AFAAGAAgAAAAhAPVJelbCAQAAawMAAA4AAAAAAAAAAAAA&#10;AAAALgIAAGRycy9lMm9Eb2MueG1sUEsBAi0AFAAGAAgAAAAhAOEWg6bgAAAADgEAAA8AAAAAAAAA&#10;AAAAAAAAHAQAAGRycy9kb3ducmV2LnhtbFBLBQYAAAAABAAEAPMAAAApBQAAAAA=&#10;" strokecolor="#9c0" strokeweight="3pt"/>
            </w:pict>
          </mc:Fallback>
        </mc:AlternateContent>
      </w:r>
      <w:r w:rsidRPr="003F4C7C">
        <w:rPr>
          <w:rFonts w:ascii="Arial" w:hAnsi="Arial" w:cs="Arial"/>
          <w:noProof/>
          <w:color w:val="000000" w:themeColor="text1"/>
          <w:lang w:eastAsia="en-GB"/>
        </w:rPr>
        <mc:AlternateContent>
          <mc:Choice Requires="wps">
            <w:drawing>
              <wp:anchor distT="0" distB="0" distL="114300" distR="114300" simplePos="0" relativeHeight="251653120" behindDoc="0" locked="0" layoutInCell="1" allowOverlap="1" wp14:anchorId="0D2A317B" wp14:editId="26B8F814">
                <wp:simplePos x="0" y="0"/>
                <wp:positionH relativeFrom="column">
                  <wp:posOffset>-800100</wp:posOffset>
                </wp:positionH>
                <wp:positionV relativeFrom="paragraph">
                  <wp:posOffset>-685800</wp:posOffset>
                </wp:positionV>
                <wp:extent cx="1257300" cy="685800"/>
                <wp:effectExtent l="0" t="381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48C71" w14:textId="77777777" w:rsidR="00B14DAA" w:rsidRDefault="005233F3">
                            <w:r>
                              <w:rPr>
                                <w:noProof/>
                                <w:lang w:eastAsia="en-GB"/>
                              </w:rPr>
                              <w:drawing>
                                <wp:inline distT="0" distB="0" distL="0" distR="0" wp14:anchorId="23F1C7BB" wp14:editId="4DE9A952">
                                  <wp:extent cx="1061085" cy="603885"/>
                                  <wp:effectExtent l="0" t="0" r="0" b="0"/>
                                  <wp:docPr id="2" name="Picture 2"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dNewlogo_2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6038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317B" id="Text Box 3" o:spid="_x0000_s1027" type="#_x0000_t202" style="position:absolute;left:0;text-align:left;margin-left:-63pt;margin-top:-54pt;width:99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bf4AEAAKgDAAAOAAAAZHJzL2Uyb0RvYy54bWysU8Fu2zAMvQ/YPwi6L3aypM2MOEXXosOA&#10;rhvQ9QNkWYqF2aJGKbGzrx8lu2m23oZdBFKUH997pDdXQ9eyg0JvwJZ8Pss5U1ZCbeyu5E/f796t&#10;OfNB2Fq0YFXJj8rzq+3bN5veFWoBDbS1QkYg1he9K3kTgiuyzMtGdcLPwClLRQ3YiUAp7rIaRU/o&#10;XZst8vwi6wFrhyCV93R7Oxb5NuFrrWT4qrVXgbUlJ24hnZjOKp7ZdiOKHQrXGDnREP/AohPGUtMT&#10;1K0Igu3RvILqjETwoMNMQpeB1kaqpIHUzPO/1Dw2wqmkhczx7mST/3+w8uHw6L4hC8NHGGiASYR3&#10;9yB/eGbhphF2p64RoW+UqKnxPFqW9c4X06fRal/4CFL1X6CmIYt9gAQ0aOyiK6STEToN4HgyXQ2B&#10;ydhysbp8n1NJUu1ivVpTHFuI4vlrhz58UtCxGJQcaagJXRzufRifPj+JzSzcmbZNg23tHxeEGW8S&#10;+0h4pB6GamCmnqRFMRXUR5KDMK4LrTcFDeAvznpalZL7n3uBirP2syVLPsyXy7hbKVmuLheU4Hml&#10;Oq8IKwmq5IGzMbwJ4z7uHZpdQ53GIVi4Jhu1SQpfWE30aR2SR9Pqxn07z9Orlx9s+xsAAP//AwBQ&#10;SwMEFAAGAAgAAAAhAFIUY0XcAAAACQEAAA8AAABkcnMvZG93bnJldi54bWxMj09PwzAMxe9IfIfI&#10;SNy2ZBWMrTSdEIgriPFH2s1rvLaicaomW8u3xzvByc/y0/PvFZvJd+pEQ2wDW1jMDSjiKriWawsf&#10;78+zFaiYkB12gcnCD0XYlJcXBeYujPxGp22qlYRwzNFCk1Kfax2rhjzGeeiJ5XYIg8ck61BrN+Ao&#10;4b7TmTFL7bFl+dBgT48NVd/bo7fw+XLYfd2Y1/rJ3/ZjmIxmv9bWXl9ND/egEk3pzwxnfEGHUpj2&#10;4cguqs7CbJEtpUw6K7MSJZ67TObeggFdFvp/g/IXAAD//wMAUEsBAi0AFAAGAAgAAAAhALaDOJL+&#10;AAAA4QEAABMAAAAAAAAAAAAAAAAAAAAAAFtDb250ZW50X1R5cGVzXS54bWxQSwECLQAUAAYACAAA&#10;ACEAOP0h/9YAAACUAQAACwAAAAAAAAAAAAAAAAAvAQAAX3JlbHMvLnJlbHNQSwECLQAUAAYACAAA&#10;ACEABHwm3+ABAACoAwAADgAAAAAAAAAAAAAAAAAuAgAAZHJzL2Uyb0RvYy54bWxQSwECLQAUAAYA&#10;CAAAACEAUhRjRdwAAAAJAQAADwAAAAAAAAAAAAAAAAA6BAAAZHJzL2Rvd25yZXYueG1sUEsFBgAA&#10;AAAEAAQA8wAAAEMFAAAAAA==&#10;" filled="f" stroked="f">
                <v:textbox>
                  <w:txbxContent>
                    <w:p w14:paraId="4D348C71" w14:textId="77777777" w:rsidR="00B14DAA" w:rsidRDefault="005233F3">
                      <w:r>
                        <w:rPr>
                          <w:noProof/>
                          <w:lang w:eastAsia="en-GB"/>
                        </w:rPr>
                        <w:drawing>
                          <wp:inline distT="0" distB="0" distL="0" distR="0" wp14:anchorId="23F1C7BB" wp14:editId="4DE9A952">
                            <wp:extent cx="1061085" cy="603885"/>
                            <wp:effectExtent l="0" t="0" r="0" b="0"/>
                            <wp:docPr id="2" name="Picture 2" descr="DudNewlogo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dNewlogo_2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603885"/>
                                    </a:xfrm>
                                    <a:prstGeom prst="rect">
                                      <a:avLst/>
                                    </a:prstGeom>
                                    <a:noFill/>
                                    <a:ln>
                                      <a:noFill/>
                                    </a:ln>
                                  </pic:spPr>
                                </pic:pic>
                              </a:graphicData>
                            </a:graphic>
                          </wp:inline>
                        </w:drawing>
                      </w:r>
                    </w:p>
                  </w:txbxContent>
                </v:textbox>
              </v:shape>
            </w:pict>
          </mc:Fallback>
        </mc:AlternateContent>
      </w:r>
    </w:p>
    <w:tbl>
      <w:tblPr>
        <w:tblW w:w="10800" w:type="dxa"/>
        <w:tblInd w:w="-1152" w:type="dxa"/>
        <w:tblLook w:val="01E0" w:firstRow="1" w:lastRow="1" w:firstColumn="1" w:lastColumn="1" w:noHBand="0" w:noVBand="0"/>
      </w:tblPr>
      <w:tblGrid>
        <w:gridCol w:w="1800"/>
        <w:gridCol w:w="736"/>
        <w:gridCol w:w="1418"/>
        <w:gridCol w:w="1458"/>
        <w:gridCol w:w="708"/>
        <w:gridCol w:w="1423"/>
        <w:gridCol w:w="3257"/>
      </w:tblGrid>
      <w:tr w:rsidR="003F4C7C" w:rsidRPr="006F05E4" w14:paraId="5D2FC5ED" w14:textId="77777777">
        <w:tc>
          <w:tcPr>
            <w:tcW w:w="1800" w:type="dxa"/>
            <w:tcBorders>
              <w:right w:val="single" w:sz="4" w:space="0" w:color="auto"/>
            </w:tcBorders>
          </w:tcPr>
          <w:p w14:paraId="337B8B6E" w14:textId="77777777" w:rsidR="00B11E7D" w:rsidRPr="006F05E4" w:rsidRDefault="00B11E7D">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Job Title</w:t>
            </w:r>
          </w:p>
        </w:tc>
        <w:tc>
          <w:tcPr>
            <w:tcW w:w="3612" w:type="dxa"/>
            <w:gridSpan w:val="3"/>
            <w:tcBorders>
              <w:top w:val="single" w:sz="4" w:space="0" w:color="auto"/>
              <w:left w:val="single" w:sz="4" w:space="0" w:color="auto"/>
              <w:bottom w:val="single" w:sz="4" w:space="0" w:color="auto"/>
              <w:right w:val="single" w:sz="4" w:space="0" w:color="auto"/>
            </w:tcBorders>
          </w:tcPr>
          <w:p w14:paraId="25A0D2B4" w14:textId="40C50E7A" w:rsidR="00B11E7D" w:rsidRPr="006F05E4" w:rsidRDefault="00C60225" w:rsidP="00866863">
            <w:pPr>
              <w:spacing w:before="60" w:after="60"/>
              <w:rPr>
                <w:rFonts w:ascii="Century Gothic" w:hAnsi="Century Gothic" w:cs="Arial"/>
                <w:color w:val="000000" w:themeColor="text1"/>
                <w:sz w:val="22"/>
                <w:szCs w:val="22"/>
              </w:rPr>
            </w:pPr>
            <w:r w:rsidRPr="006F05E4">
              <w:rPr>
                <w:rFonts w:ascii="Century Gothic" w:hAnsi="Century Gothic" w:cs="Arial"/>
                <w:sz w:val="22"/>
                <w:szCs w:val="22"/>
              </w:rPr>
              <w:t>Community Safety (Anti-Social Behaviour (ASB)) Officer</w:t>
            </w:r>
          </w:p>
        </w:tc>
        <w:tc>
          <w:tcPr>
            <w:tcW w:w="2131" w:type="dxa"/>
            <w:gridSpan w:val="2"/>
            <w:tcBorders>
              <w:left w:val="single" w:sz="4" w:space="0" w:color="auto"/>
              <w:right w:val="single" w:sz="4" w:space="0" w:color="auto"/>
            </w:tcBorders>
          </w:tcPr>
          <w:p w14:paraId="25C011C4" w14:textId="77777777" w:rsidR="00B11E7D" w:rsidRPr="006F05E4" w:rsidRDefault="00B11E7D">
            <w:pPr>
              <w:spacing w:before="60" w:after="60"/>
              <w:jc w:val="right"/>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Directorate</w:t>
            </w:r>
          </w:p>
        </w:tc>
        <w:tc>
          <w:tcPr>
            <w:tcW w:w="3257" w:type="dxa"/>
            <w:tcBorders>
              <w:top w:val="single" w:sz="4" w:space="0" w:color="auto"/>
              <w:left w:val="single" w:sz="4" w:space="0" w:color="auto"/>
              <w:bottom w:val="single" w:sz="4" w:space="0" w:color="auto"/>
              <w:right w:val="single" w:sz="4" w:space="0" w:color="auto"/>
            </w:tcBorders>
          </w:tcPr>
          <w:p w14:paraId="547665E4" w14:textId="3E0C43B3" w:rsidR="00B11E7D" w:rsidRPr="006F05E4" w:rsidRDefault="004A6254" w:rsidP="008231CF">
            <w:pPr>
              <w:spacing w:before="60" w:after="60"/>
              <w:rPr>
                <w:rFonts w:ascii="Century Gothic" w:hAnsi="Century Gothic" w:cs="Arial"/>
                <w:color w:val="000000" w:themeColor="text1"/>
                <w:sz w:val="22"/>
                <w:szCs w:val="22"/>
              </w:rPr>
            </w:pPr>
            <w:r>
              <w:rPr>
                <w:rFonts w:ascii="Century Gothic" w:hAnsi="Century Gothic" w:cs="Arial"/>
                <w:color w:val="000000" w:themeColor="text1"/>
                <w:sz w:val="22"/>
                <w:szCs w:val="22"/>
              </w:rPr>
              <w:t xml:space="preserve">Housing &amp; Communities </w:t>
            </w:r>
          </w:p>
        </w:tc>
      </w:tr>
      <w:tr w:rsidR="003F4C7C" w:rsidRPr="006F05E4" w14:paraId="6FD96F02" w14:textId="77777777">
        <w:tc>
          <w:tcPr>
            <w:tcW w:w="1800" w:type="dxa"/>
          </w:tcPr>
          <w:p w14:paraId="0CC8F6BC" w14:textId="77777777" w:rsidR="00B11E7D" w:rsidRPr="006F05E4" w:rsidRDefault="00B11E7D">
            <w:pPr>
              <w:rPr>
                <w:rFonts w:ascii="Century Gothic" w:hAnsi="Century Gothic" w:cs="Arial"/>
                <w:color w:val="000000" w:themeColor="text1"/>
                <w:sz w:val="22"/>
                <w:szCs w:val="22"/>
              </w:rPr>
            </w:pPr>
          </w:p>
        </w:tc>
        <w:tc>
          <w:tcPr>
            <w:tcW w:w="3612" w:type="dxa"/>
            <w:gridSpan w:val="3"/>
            <w:tcBorders>
              <w:top w:val="single" w:sz="4" w:space="0" w:color="auto"/>
              <w:bottom w:val="single" w:sz="4" w:space="0" w:color="auto"/>
            </w:tcBorders>
          </w:tcPr>
          <w:p w14:paraId="14AE316A" w14:textId="77777777" w:rsidR="00B11E7D" w:rsidRPr="006F05E4" w:rsidRDefault="00B11E7D">
            <w:pPr>
              <w:rPr>
                <w:rFonts w:ascii="Century Gothic" w:hAnsi="Century Gothic" w:cs="Arial"/>
                <w:color w:val="000000" w:themeColor="text1"/>
                <w:sz w:val="22"/>
                <w:szCs w:val="22"/>
              </w:rPr>
            </w:pPr>
          </w:p>
        </w:tc>
        <w:tc>
          <w:tcPr>
            <w:tcW w:w="2131" w:type="dxa"/>
            <w:gridSpan w:val="2"/>
          </w:tcPr>
          <w:p w14:paraId="79AA5BF0" w14:textId="77777777" w:rsidR="00B11E7D" w:rsidRPr="006F05E4" w:rsidRDefault="00B11E7D">
            <w:pPr>
              <w:jc w:val="right"/>
              <w:rPr>
                <w:rFonts w:ascii="Century Gothic" w:hAnsi="Century Gothic" w:cs="Arial"/>
                <w:color w:val="000000" w:themeColor="text1"/>
                <w:sz w:val="22"/>
                <w:szCs w:val="22"/>
              </w:rPr>
            </w:pPr>
          </w:p>
        </w:tc>
        <w:tc>
          <w:tcPr>
            <w:tcW w:w="3257" w:type="dxa"/>
            <w:tcBorders>
              <w:top w:val="single" w:sz="4" w:space="0" w:color="auto"/>
              <w:bottom w:val="single" w:sz="4" w:space="0" w:color="auto"/>
            </w:tcBorders>
          </w:tcPr>
          <w:p w14:paraId="1795FB61" w14:textId="77777777" w:rsidR="00B11E7D" w:rsidRPr="006F05E4" w:rsidRDefault="00B11E7D">
            <w:pPr>
              <w:rPr>
                <w:rFonts w:ascii="Century Gothic" w:hAnsi="Century Gothic" w:cs="Arial"/>
                <w:color w:val="000000" w:themeColor="text1"/>
                <w:sz w:val="22"/>
                <w:szCs w:val="22"/>
              </w:rPr>
            </w:pPr>
          </w:p>
        </w:tc>
      </w:tr>
      <w:tr w:rsidR="003F4C7C" w:rsidRPr="006F05E4" w14:paraId="3A4D31B6" w14:textId="77777777">
        <w:tc>
          <w:tcPr>
            <w:tcW w:w="1800" w:type="dxa"/>
            <w:tcBorders>
              <w:right w:val="single" w:sz="4" w:space="0" w:color="auto"/>
            </w:tcBorders>
          </w:tcPr>
          <w:p w14:paraId="03849777" w14:textId="77777777" w:rsidR="00B11E7D" w:rsidRPr="006F05E4" w:rsidRDefault="00B11E7D">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Post Number</w:t>
            </w:r>
          </w:p>
        </w:tc>
        <w:tc>
          <w:tcPr>
            <w:tcW w:w="3612" w:type="dxa"/>
            <w:gridSpan w:val="3"/>
            <w:tcBorders>
              <w:top w:val="single" w:sz="4" w:space="0" w:color="auto"/>
              <w:left w:val="single" w:sz="4" w:space="0" w:color="auto"/>
              <w:bottom w:val="single" w:sz="4" w:space="0" w:color="auto"/>
              <w:right w:val="single" w:sz="4" w:space="0" w:color="auto"/>
            </w:tcBorders>
          </w:tcPr>
          <w:p w14:paraId="10B36DE6" w14:textId="1611DE2C" w:rsidR="00B11E7D" w:rsidRPr="006F05E4" w:rsidRDefault="00B11E7D">
            <w:pPr>
              <w:spacing w:before="60" w:after="60"/>
              <w:rPr>
                <w:rFonts w:ascii="Century Gothic" w:hAnsi="Century Gothic" w:cs="Arial"/>
                <w:color w:val="000000" w:themeColor="text1"/>
                <w:sz w:val="22"/>
                <w:szCs w:val="22"/>
              </w:rPr>
            </w:pPr>
          </w:p>
        </w:tc>
        <w:tc>
          <w:tcPr>
            <w:tcW w:w="2131" w:type="dxa"/>
            <w:gridSpan w:val="2"/>
            <w:tcBorders>
              <w:left w:val="single" w:sz="4" w:space="0" w:color="auto"/>
              <w:right w:val="single" w:sz="4" w:space="0" w:color="auto"/>
            </w:tcBorders>
          </w:tcPr>
          <w:p w14:paraId="4E8BD6D6" w14:textId="77777777" w:rsidR="00B11E7D" w:rsidRPr="006F05E4" w:rsidRDefault="00B11E7D">
            <w:pPr>
              <w:spacing w:before="60" w:after="60"/>
              <w:jc w:val="right"/>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Division</w:t>
            </w:r>
          </w:p>
        </w:tc>
        <w:tc>
          <w:tcPr>
            <w:tcW w:w="3257" w:type="dxa"/>
            <w:tcBorders>
              <w:top w:val="single" w:sz="4" w:space="0" w:color="auto"/>
              <w:left w:val="single" w:sz="4" w:space="0" w:color="auto"/>
              <w:bottom w:val="single" w:sz="4" w:space="0" w:color="auto"/>
              <w:right w:val="single" w:sz="4" w:space="0" w:color="auto"/>
            </w:tcBorders>
          </w:tcPr>
          <w:p w14:paraId="65BDB81E" w14:textId="0E986888" w:rsidR="00B11E7D" w:rsidRPr="006F05E4" w:rsidRDefault="00866863" w:rsidP="00866863">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 xml:space="preserve">Community </w:t>
            </w:r>
            <w:r w:rsidR="0054763E" w:rsidRPr="006F05E4">
              <w:rPr>
                <w:rFonts w:ascii="Century Gothic" w:hAnsi="Century Gothic" w:cs="Arial"/>
                <w:color w:val="000000" w:themeColor="text1"/>
                <w:sz w:val="22"/>
                <w:szCs w:val="22"/>
              </w:rPr>
              <w:t>Housing / Community Safe</w:t>
            </w:r>
            <w:r w:rsidR="00D30B49">
              <w:rPr>
                <w:rFonts w:ascii="Century Gothic" w:hAnsi="Century Gothic" w:cs="Arial"/>
                <w:color w:val="000000" w:themeColor="text1"/>
                <w:sz w:val="22"/>
                <w:szCs w:val="22"/>
              </w:rPr>
              <w:t>t</w:t>
            </w:r>
            <w:r w:rsidR="0054763E" w:rsidRPr="006F05E4">
              <w:rPr>
                <w:rFonts w:ascii="Century Gothic" w:hAnsi="Century Gothic" w:cs="Arial"/>
                <w:color w:val="000000" w:themeColor="text1"/>
                <w:sz w:val="22"/>
                <w:szCs w:val="22"/>
              </w:rPr>
              <w:t>y</w:t>
            </w:r>
          </w:p>
        </w:tc>
      </w:tr>
      <w:tr w:rsidR="003F4C7C" w:rsidRPr="006F05E4" w14:paraId="514445C3" w14:textId="77777777">
        <w:tc>
          <w:tcPr>
            <w:tcW w:w="1800" w:type="dxa"/>
          </w:tcPr>
          <w:p w14:paraId="3E78F2A7" w14:textId="77777777" w:rsidR="00B11E7D" w:rsidRPr="006F05E4" w:rsidRDefault="00B11E7D">
            <w:pPr>
              <w:rPr>
                <w:rFonts w:ascii="Century Gothic" w:hAnsi="Century Gothic" w:cs="Arial"/>
                <w:color w:val="000000" w:themeColor="text1"/>
                <w:sz w:val="22"/>
                <w:szCs w:val="22"/>
              </w:rPr>
            </w:pPr>
          </w:p>
        </w:tc>
        <w:tc>
          <w:tcPr>
            <w:tcW w:w="3612" w:type="dxa"/>
            <w:gridSpan w:val="3"/>
            <w:tcBorders>
              <w:top w:val="single" w:sz="4" w:space="0" w:color="auto"/>
            </w:tcBorders>
          </w:tcPr>
          <w:p w14:paraId="4101BAD9" w14:textId="77777777" w:rsidR="00B11E7D" w:rsidRPr="006F05E4" w:rsidRDefault="00B11E7D">
            <w:pPr>
              <w:rPr>
                <w:rFonts w:ascii="Century Gothic" w:hAnsi="Century Gothic" w:cs="Arial"/>
                <w:color w:val="000000" w:themeColor="text1"/>
                <w:sz w:val="22"/>
                <w:szCs w:val="22"/>
              </w:rPr>
            </w:pPr>
          </w:p>
        </w:tc>
        <w:tc>
          <w:tcPr>
            <w:tcW w:w="2131" w:type="dxa"/>
            <w:gridSpan w:val="2"/>
          </w:tcPr>
          <w:p w14:paraId="7A69E9ED" w14:textId="77777777" w:rsidR="00B11E7D" w:rsidRPr="006F05E4" w:rsidRDefault="00B11E7D">
            <w:pPr>
              <w:jc w:val="right"/>
              <w:rPr>
                <w:rFonts w:ascii="Century Gothic" w:hAnsi="Century Gothic" w:cs="Arial"/>
                <w:color w:val="000000" w:themeColor="text1"/>
                <w:sz w:val="22"/>
                <w:szCs w:val="22"/>
              </w:rPr>
            </w:pPr>
          </w:p>
        </w:tc>
        <w:tc>
          <w:tcPr>
            <w:tcW w:w="3257" w:type="dxa"/>
            <w:tcBorders>
              <w:top w:val="single" w:sz="4" w:space="0" w:color="auto"/>
              <w:bottom w:val="single" w:sz="4" w:space="0" w:color="auto"/>
            </w:tcBorders>
          </w:tcPr>
          <w:p w14:paraId="4C4013CC" w14:textId="77777777" w:rsidR="00B11E7D" w:rsidRPr="006F05E4" w:rsidRDefault="00B11E7D">
            <w:pPr>
              <w:rPr>
                <w:rFonts w:ascii="Century Gothic" w:hAnsi="Century Gothic" w:cs="Arial"/>
                <w:color w:val="000000" w:themeColor="text1"/>
                <w:sz w:val="22"/>
                <w:szCs w:val="22"/>
              </w:rPr>
            </w:pPr>
          </w:p>
        </w:tc>
      </w:tr>
      <w:tr w:rsidR="00BA567C" w:rsidRPr="006F05E4" w14:paraId="63DD15DF" w14:textId="77777777" w:rsidTr="00BA33D7">
        <w:tc>
          <w:tcPr>
            <w:tcW w:w="1800" w:type="dxa"/>
            <w:tcBorders>
              <w:right w:val="single" w:sz="4" w:space="0" w:color="auto"/>
            </w:tcBorders>
          </w:tcPr>
          <w:p w14:paraId="43351CB6" w14:textId="77777777" w:rsidR="00BA567C" w:rsidRPr="006F05E4" w:rsidRDefault="00BA567C" w:rsidP="00BA567C">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Grade</w:t>
            </w:r>
          </w:p>
        </w:tc>
        <w:tc>
          <w:tcPr>
            <w:tcW w:w="736" w:type="dxa"/>
            <w:tcBorders>
              <w:top w:val="single" w:sz="4" w:space="0" w:color="auto"/>
              <w:left w:val="single" w:sz="4" w:space="0" w:color="auto"/>
              <w:bottom w:val="single" w:sz="4" w:space="0" w:color="auto"/>
              <w:right w:val="single" w:sz="4" w:space="0" w:color="auto"/>
            </w:tcBorders>
          </w:tcPr>
          <w:p w14:paraId="679B47E8" w14:textId="1159D13F" w:rsidR="00BA567C" w:rsidRPr="006F05E4" w:rsidRDefault="005D0094" w:rsidP="00BA567C">
            <w:pPr>
              <w:spacing w:before="60" w:after="60"/>
              <w:rPr>
                <w:rFonts w:ascii="Century Gothic" w:hAnsi="Century Gothic" w:cs="Arial"/>
                <w:color w:val="000000" w:themeColor="text1"/>
                <w:sz w:val="22"/>
                <w:szCs w:val="22"/>
              </w:rPr>
            </w:pPr>
            <w:r>
              <w:rPr>
                <w:rFonts w:ascii="Century Gothic" w:hAnsi="Century Gothic" w:cs="Arial"/>
                <w:color w:val="000000" w:themeColor="text1"/>
                <w:sz w:val="22"/>
                <w:szCs w:val="22"/>
              </w:rPr>
              <w:t>9</w:t>
            </w:r>
          </w:p>
        </w:tc>
        <w:tc>
          <w:tcPr>
            <w:tcW w:w="1418" w:type="dxa"/>
            <w:tcBorders>
              <w:left w:val="single" w:sz="4" w:space="0" w:color="auto"/>
              <w:right w:val="single" w:sz="4" w:space="0" w:color="auto"/>
            </w:tcBorders>
          </w:tcPr>
          <w:p w14:paraId="4B228EA9" w14:textId="77777777" w:rsidR="00BA567C" w:rsidRPr="006F05E4" w:rsidRDefault="00BA567C" w:rsidP="00BA567C">
            <w:pPr>
              <w:spacing w:before="60" w:after="60"/>
              <w:jc w:val="center"/>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Salary</w:t>
            </w:r>
          </w:p>
        </w:tc>
        <w:tc>
          <w:tcPr>
            <w:tcW w:w="2166" w:type="dxa"/>
            <w:gridSpan w:val="2"/>
            <w:tcBorders>
              <w:top w:val="single" w:sz="4" w:space="0" w:color="auto"/>
              <w:left w:val="single" w:sz="4" w:space="0" w:color="auto"/>
              <w:bottom w:val="single" w:sz="4" w:space="0" w:color="auto"/>
              <w:right w:val="single" w:sz="4" w:space="0" w:color="auto"/>
            </w:tcBorders>
          </w:tcPr>
          <w:p w14:paraId="07C7BB25" w14:textId="410D34EB" w:rsidR="00BA567C" w:rsidRPr="006F05E4" w:rsidRDefault="005D0094" w:rsidP="00BA567C">
            <w:pPr>
              <w:spacing w:before="60" w:after="60"/>
              <w:rPr>
                <w:rFonts w:ascii="Century Gothic" w:hAnsi="Century Gothic" w:cs="Arial"/>
                <w:color w:val="000000" w:themeColor="text1"/>
                <w:sz w:val="22"/>
                <w:szCs w:val="22"/>
              </w:rPr>
            </w:pPr>
            <w:r>
              <w:rPr>
                <w:rFonts w:ascii="Century Gothic" w:hAnsi="Century Gothic" w:cs="Arial"/>
                <w:color w:val="000000" w:themeColor="text1"/>
                <w:sz w:val="22"/>
                <w:szCs w:val="22"/>
              </w:rPr>
              <w:t>£</w:t>
            </w:r>
            <w:r w:rsidR="004A6254">
              <w:rPr>
                <w:rFonts w:ascii="Century Gothic" w:hAnsi="Century Gothic" w:cs="Arial"/>
                <w:color w:val="000000" w:themeColor="text1"/>
                <w:sz w:val="22"/>
                <w:szCs w:val="22"/>
              </w:rPr>
              <w:t>37,938 - £40,476</w:t>
            </w:r>
          </w:p>
        </w:tc>
        <w:tc>
          <w:tcPr>
            <w:tcW w:w="1423" w:type="dxa"/>
            <w:tcBorders>
              <w:left w:val="single" w:sz="4" w:space="0" w:color="auto"/>
              <w:right w:val="single" w:sz="4" w:space="0" w:color="auto"/>
            </w:tcBorders>
          </w:tcPr>
          <w:p w14:paraId="14633470" w14:textId="77777777" w:rsidR="00BA567C" w:rsidRPr="006F05E4" w:rsidRDefault="00BA567C" w:rsidP="00BA567C">
            <w:pPr>
              <w:spacing w:before="60" w:after="60"/>
              <w:jc w:val="right"/>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Section</w:t>
            </w:r>
          </w:p>
        </w:tc>
        <w:tc>
          <w:tcPr>
            <w:tcW w:w="3257" w:type="dxa"/>
            <w:tcBorders>
              <w:top w:val="single" w:sz="4" w:space="0" w:color="auto"/>
              <w:left w:val="single" w:sz="4" w:space="0" w:color="auto"/>
              <w:bottom w:val="single" w:sz="4" w:space="0" w:color="auto"/>
              <w:right w:val="single" w:sz="4" w:space="0" w:color="auto"/>
            </w:tcBorders>
          </w:tcPr>
          <w:p w14:paraId="3CDF76CB" w14:textId="53130649" w:rsidR="00BA567C" w:rsidRPr="006F05E4" w:rsidRDefault="00A4032B" w:rsidP="00BA567C">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 xml:space="preserve">Community </w:t>
            </w:r>
            <w:r w:rsidR="00D05916" w:rsidRPr="006F05E4">
              <w:rPr>
                <w:rFonts w:ascii="Century Gothic" w:hAnsi="Century Gothic" w:cs="Arial"/>
                <w:color w:val="000000" w:themeColor="text1"/>
                <w:sz w:val="22"/>
                <w:szCs w:val="22"/>
              </w:rPr>
              <w:t>Safety (ASB) Team</w:t>
            </w:r>
          </w:p>
        </w:tc>
      </w:tr>
      <w:tr w:rsidR="00BA567C" w:rsidRPr="006F05E4" w14:paraId="3C123AFE" w14:textId="77777777">
        <w:tc>
          <w:tcPr>
            <w:tcW w:w="1800" w:type="dxa"/>
          </w:tcPr>
          <w:p w14:paraId="339CFAD5" w14:textId="77777777" w:rsidR="00BA567C" w:rsidRPr="006F05E4" w:rsidRDefault="00BA567C" w:rsidP="00BA567C">
            <w:pPr>
              <w:rPr>
                <w:rFonts w:ascii="Century Gothic" w:hAnsi="Century Gothic" w:cs="Arial"/>
                <w:color w:val="000000" w:themeColor="text1"/>
                <w:sz w:val="22"/>
                <w:szCs w:val="22"/>
              </w:rPr>
            </w:pPr>
          </w:p>
        </w:tc>
        <w:tc>
          <w:tcPr>
            <w:tcW w:w="3612" w:type="dxa"/>
            <w:gridSpan w:val="3"/>
          </w:tcPr>
          <w:p w14:paraId="284F89A8" w14:textId="77777777" w:rsidR="00BA567C" w:rsidRPr="006F05E4" w:rsidRDefault="00BA567C" w:rsidP="00BA567C">
            <w:pPr>
              <w:rPr>
                <w:rFonts w:ascii="Century Gothic" w:hAnsi="Century Gothic" w:cs="Arial"/>
                <w:color w:val="000000" w:themeColor="text1"/>
                <w:sz w:val="22"/>
                <w:szCs w:val="22"/>
              </w:rPr>
            </w:pPr>
          </w:p>
        </w:tc>
        <w:tc>
          <w:tcPr>
            <w:tcW w:w="2131" w:type="dxa"/>
            <w:gridSpan w:val="2"/>
          </w:tcPr>
          <w:p w14:paraId="0E60C86D" w14:textId="77777777" w:rsidR="00BA567C" w:rsidRPr="006F05E4" w:rsidRDefault="00BA567C" w:rsidP="00BA567C">
            <w:pPr>
              <w:jc w:val="right"/>
              <w:rPr>
                <w:rFonts w:ascii="Century Gothic" w:hAnsi="Century Gothic" w:cs="Arial"/>
                <w:color w:val="000000" w:themeColor="text1"/>
                <w:sz w:val="22"/>
                <w:szCs w:val="22"/>
              </w:rPr>
            </w:pPr>
          </w:p>
        </w:tc>
        <w:tc>
          <w:tcPr>
            <w:tcW w:w="3257" w:type="dxa"/>
            <w:tcBorders>
              <w:top w:val="single" w:sz="4" w:space="0" w:color="auto"/>
            </w:tcBorders>
          </w:tcPr>
          <w:p w14:paraId="31F5C1A2" w14:textId="77777777" w:rsidR="00BA567C" w:rsidRPr="006F05E4" w:rsidRDefault="00BA567C" w:rsidP="00BA567C">
            <w:pPr>
              <w:rPr>
                <w:rFonts w:ascii="Century Gothic" w:hAnsi="Century Gothic" w:cs="Arial"/>
                <w:color w:val="000000" w:themeColor="text1"/>
                <w:sz w:val="22"/>
                <w:szCs w:val="22"/>
              </w:rPr>
            </w:pPr>
          </w:p>
        </w:tc>
      </w:tr>
    </w:tbl>
    <w:p w14:paraId="226E05A1" w14:textId="77777777" w:rsidR="00B11E7D" w:rsidRPr="006F05E4" w:rsidRDefault="005233F3">
      <w:pPr>
        <w:rPr>
          <w:rFonts w:ascii="Century Gothic" w:hAnsi="Century Gothic" w:cs="Arial"/>
          <w:color w:val="000000" w:themeColor="text1"/>
          <w:sz w:val="22"/>
          <w:szCs w:val="22"/>
        </w:rPr>
      </w:pPr>
      <w:r w:rsidRPr="006F05E4">
        <w:rPr>
          <w:rFonts w:ascii="Century Gothic" w:hAnsi="Century Gothic" w:cs="Arial"/>
          <w:noProof/>
          <w:color w:val="000000" w:themeColor="text1"/>
          <w:sz w:val="22"/>
          <w:szCs w:val="22"/>
          <w:lang w:eastAsia="en-GB"/>
        </w:rPr>
        <mc:AlternateContent>
          <mc:Choice Requires="wps">
            <w:drawing>
              <wp:anchor distT="0" distB="0" distL="114300" distR="114300" simplePos="0" relativeHeight="251656192" behindDoc="0" locked="0" layoutInCell="1" allowOverlap="1" wp14:anchorId="2111DA2E" wp14:editId="44EBD20E">
                <wp:simplePos x="0" y="0"/>
                <wp:positionH relativeFrom="column">
                  <wp:posOffset>-800100</wp:posOffset>
                </wp:positionH>
                <wp:positionV relativeFrom="paragraph">
                  <wp:posOffset>10160</wp:posOffset>
                </wp:positionV>
                <wp:extent cx="6858000" cy="0"/>
                <wp:effectExtent l="19050" t="27305" r="28575" b="2032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EBB25"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47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VwgEAAGoDAAAOAAAAZHJzL2Uyb0RvYy54bWysU02P2yAQvVfqf0DcGztbNcpacfaQ7faS&#10;tpF2+wMmgG1UYBCQ2Pn3HcjHdttb1QtimJnHm/dg9TBZw44qRI2u5fNZzZlyAqV2fct/vDx9WHIW&#10;EzgJBp1q+UlF/rB+/241+kbd4YBGqsAIxMVm9C0fUvJNVUUxKAtxhl45SnYYLCQKQ1/JACOhW1Pd&#10;1fWiGjFIH1CoGOn08Zzk64LfdUqk710XVWKm5cQtlTWUdZ/Xar2Cpg/gBy0uNOAfWFjQji69QT1C&#10;AnYI+i8oq0XAiF2aCbQVdp0WqsxA08zrP6Z5HsCrMguJE/1Npvj/YMW34y4wLVtORjmwZNFWO8UW&#10;WZnRx4YKNm4X8mxics9+i+JnZA43A7heFYYvJ09t89xRvWnJQfSEvx+/oqQaOCQsMk1dsBmSBGBT&#10;ceN0c0NNiQk6XCw/LeuaTBPXXAXNtdGHmL4otCxvWm6IcwGG4zamTASaa0m+x+GTNqaYbRwbW/5x&#10;OSfonIpotMzZEoR+vzGBHYHey/39ZkNFZ7Q3ZQEPTha0QYH8fNkn0Oa8p9uNu6iRBThLuUd52oUM&#10;l4UhQwvNy+PLL+b3uFS9fpH1LwAAAP//AwBQSwMEFAAGAAgAAAAhAFJpWDrdAAAACAEAAA8AAABk&#10;cnMvZG93bnJldi54bWxMj81Og0AUhfcmvsPkmrgx7UCrRJGhMVU3jRvRhd0NzBUIzB3CTFt4e2/d&#10;6PLLOTk/2WayvTji6FtHCuJlBAKpcqalWsHnx+viHoQPmozuHaGCGT1s8suLTKfGnegdj0WoBYeQ&#10;T7WCJoQhldJXDVrtl25AYu3bjVYHxrGWZtQnDre9XEVRIq1uiRsaPeC2waorDlZBOe/37Usxx19v&#10;z+vupiMdtuudUtdX09MjiIBT+DPDeT5Ph5w3le5AxotewSJeJXwmsJKAYMPD3S1z+csyz+T/A/kP&#10;AAAA//8DAFBLAQItABQABgAIAAAAIQC2gziS/gAAAOEBAAATAAAAAAAAAAAAAAAAAAAAAABbQ29u&#10;dGVudF9UeXBlc10ueG1sUEsBAi0AFAAGAAgAAAAhADj9If/WAAAAlAEAAAsAAAAAAAAAAAAAAAAA&#10;LwEAAF9yZWxzLy5yZWxzUEsBAi0AFAAGAAgAAAAhACIjD5XCAQAAagMAAA4AAAAAAAAAAAAAAAAA&#10;LgIAAGRycy9lMm9Eb2MueG1sUEsBAi0AFAAGAAgAAAAhAFJpWDrdAAAACAEAAA8AAAAAAAAAAAAA&#10;AAAAHAQAAGRycy9kb3ducmV2LnhtbFBLBQYAAAAABAAEAPMAAAAmBQAAAAA=&#10;" strokecolor="#9c0" strokeweight="3pt"/>
            </w:pict>
          </mc:Fallback>
        </mc:AlternateContent>
      </w:r>
    </w:p>
    <w:tbl>
      <w:tblPr>
        <w:tblW w:w="10800" w:type="dxa"/>
        <w:tblInd w:w="-1152" w:type="dxa"/>
        <w:tblLook w:val="01E0" w:firstRow="1" w:lastRow="1" w:firstColumn="1" w:lastColumn="1" w:noHBand="0" w:noVBand="0"/>
      </w:tblPr>
      <w:tblGrid>
        <w:gridCol w:w="2160"/>
        <w:gridCol w:w="8640"/>
      </w:tblGrid>
      <w:tr w:rsidR="003F4C7C" w:rsidRPr="006F05E4" w14:paraId="3A0C99EB" w14:textId="77777777">
        <w:tc>
          <w:tcPr>
            <w:tcW w:w="2160" w:type="dxa"/>
            <w:tcBorders>
              <w:right w:val="single" w:sz="4" w:space="0" w:color="auto"/>
            </w:tcBorders>
          </w:tcPr>
          <w:p w14:paraId="71DAC5C8" w14:textId="77777777" w:rsidR="00B11E7D" w:rsidRPr="006F05E4" w:rsidRDefault="00B11E7D">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Reports To</w:t>
            </w:r>
          </w:p>
        </w:tc>
        <w:tc>
          <w:tcPr>
            <w:tcW w:w="8640" w:type="dxa"/>
            <w:tcBorders>
              <w:top w:val="single" w:sz="4" w:space="0" w:color="auto"/>
              <w:left w:val="single" w:sz="4" w:space="0" w:color="auto"/>
              <w:bottom w:val="single" w:sz="4" w:space="0" w:color="auto"/>
              <w:right w:val="single" w:sz="4" w:space="0" w:color="auto"/>
            </w:tcBorders>
          </w:tcPr>
          <w:p w14:paraId="70E270C1" w14:textId="063B262A" w:rsidR="00B11E7D" w:rsidRPr="006F05E4" w:rsidRDefault="00866863" w:rsidP="00A95D2A">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 xml:space="preserve">Community </w:t>
            </w:r>
            <w:r w:rsidR="00D05916" w:rsidRPr="006F05E4">
              <w:rPr>
                <w:rFonts w:ascii="Century Gothic" w:hAnsi="Century Gothic" w:cs="Arial"/>
                <w:color w:val="000000" w:themeColor="text1"/>
                <w:sz w:val="22"/>
                <w:szCs w:val="22"/>
              </w:rPr>
              <w:t>(ASB) Team Manager</w:t>
            </w:r>
          </w:p>
        </w:tc>
      </w:tr>
    </w:tbl>
    <w:p w14:paraId="178C26F9" w14:textId="356E92AE" w:rsidR="00210E28" w:rsidRPr="006F05E4" w:rsidRDefault="00E468F8">
      <w:pPr>
        <w:rPr>
          <w:rFonts w:ascii="Century Gothic" w:hAnsi="Century Gothic" w:cs="Arial"/>
          <w:color w:val="000000" w:themeColor="text1"/>
          <w:sz w:val="22"/>
          <w:szCs w:val="22"/>
        </w:rPr>
      </w:pPr>
      <w:r w:rsidRPr="006F05E4">
        <w:rPr>
          <w:rFonts w:ascii="Century Gothic" w:hAnsi="Century Gothic" w:cs="Arial"/>
          <w:noProof/>
          <w:color w:val="000000" w:themeColor="text1"/>
          <w:sz w:val="22"/>
          <w:szCs w:val="22"/>
          <w:lang w:eastAsia="en-GB"/>
        </w:rPr>
        <mc:AlternateContent>
          <mc:Choice Requires="wps">
            <w:drawing>
              <wp:anchor distT="0" distB="0" distL="114300" distR="114300" simplePos="0" relativeHeight="251657216" behindDoc="0" locked="0" layoutInCell="1" allowOverlap="1" wp14:anchorId="25E63788" wp14:editId="19E2F674">
                <wp:simplePos x="0" y="0"/>
                <wp:positionH relativeFrom="column">
                  <wp:posOffset>-796290</wp:posOffset>
                </wp:positionH>
                <wp:positionV relativeFrom="paragraph">
                  <wp:posOffset>183515</wp:posOffset>
                </wp:positionV>
                <wp:extent cx="6858000" cy="0"/>
                <wp:effectExtent l="19050" t="27305" r="28575" b="2032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C45A1"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14.45pt" to="477.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trFgIAACkEAAAOAAAAZHJzL2Uyb0RvYy54bWysU8GO2jAQvVfqP1i+QxKWZUNEWFUJ9EK7&#10;SLv9AGM7xKpjW7YhoKr/3rEDtLSXqurFmcnMPL+ZN148nzqJjtw6oVWJs3GKEVdUM6H2Jf7yth7l&#10;GDlPFCNSK17iM3f4efn+3aI3BZ/oVkvGLQIQ5YrelLj13hRJ4mjLO+LG2nAFwUbbjnhw7T5hlvSA&#10;3slkkqazpNeWGaspdw7+1kMQLyN+03DqX5rGcY9kiYGbj6eN5y6cyXJBir0lphX0QoP8A4uOCAWX&#10;3qBq4gk6WPEHVCeo1U43fkx1l+imEZTHHqCbLP2tm9eWGB57geE4cxuT+3+w9PNxa5FgJX7CSJEO&#10;JNoIxdFTmExvXAEJldra0Bs9qVez0fSrQ0pXLVF7Hhm+nQ2UZaEiuSsJjjOAv+s/aQY55OB1HNOp&#10;sV2AhAGgU1TjfFODnzyi8HOWP+ZpCqLRaywhxbXQWOc/ct2hYJRYAucITI4b5wMRUlxTwj1Kr4WU&#10;UWypUF/ihzwD6BByWgoWotGx+10lLToS2Jf5vKogaUC7S7P6oFhEazlhq4vtiZCDDbdLFfCgF+Bz&#10;sYaF+DZP56t8lU9H08lsNZqmdT36sK6mo9k6e3qsH+qqqrPvgVo2LVrBGFeB3XU5s+nfiX95JsNa&#10;3dbzNofkHj0ODMhev5F0FDPoN2zCTrPz1oZpBF1hH2Py5e2Ehf/Vj1k/X/jyBwAAAP//AwBQSwME&#10;FAAGAAgAAAAhAKe6uw7hAAAACgEAAA8AAABkcnMvZG93bnJldi54bWxMj01Pg0AQhu8m/ofNmHgx&#10;7QL9SIssjal6MV5ED/Y2wAgEdpaw2xb+fdf0oMeZefLO8ya7UXfiRINtDCsI5wEI4sKUDVcKvj5f&#10;ZxsQ1iGX2BkmBRNZ2KW3NwnGpTnzB50yVwkfwjZGBbVzfSylLWrSaOemJ/a3HzNodH4cKlkOePbh&#10;upNREKylxob9hxp72tdUtNlRK8inw6F5yabw+/150T60jG6/eFPq/m58egThaHR/MPzqe3VIvVNu&#10;jlxa0SmYhdFq6VkF0WYLwhPb1XINIr8uZJrI/xXSCwAAAP//AwBQSwECLQAUAAYACAAAACEAtoM4&#10;kv4AAADhAQAAEwAAAAAAAAAAAAAAAAAAAAAAW0NvbnRlbnRfVHlwZXNdLnhtbFBLAQItABQABgAI&#10;AAAAIQA4/SH/1gAAAJQBAAALAAAAAAAAAAAAAAAAAC8BAABfcmVscy8ucmVsc1BLAQItABQABgAI&#10;AAAAIQDRHrtrFgIAACkEAAAOAAAAAAAAAAAAAAAAAC4CAABkcnMvZTJvRG9jLnhtbFBLAQItABQA&#10;BgAIAAAAIQCnursO4QAAAAoBAAAPAAAAAAAAAAAAAAAAAHAEAABkcnMvZG93bnJldi54bWxQSwUG&#10;AAAAAAQABADzAAAAfgU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3F4C7C" w:rsidRPr="006F05E4" w14:paraId="1155E83A" w14:textId="77777777" w:rsidTr="00D64B90">
        <w:trPr>
          <w:trHeight w:val="68"/>
        </w:trPr>
        <w:tc>
          <w:tcPr>
            <w:tcW w:w="10800" w:type="dxa"/>
            <w:tcBorders>
              <w:top w:val="nil"/>
              <w:left w:val="nil"/>
              <w:bottom w:val="single" w:sz="4" w:space="0" w:color="auto"/>
              <w:right w:val="nil"/>
            </w:tcBorders>
          </w:tcPr>
          <w:p w14:paraId="72156484" w14:textId="25B1EA19" w:rsidR="006260D7" w:rsidRPr="006F05E4" w:rsidRDefault="006260D7">
            <w:pPr>
              <w:rPr>
                <w:rFonts w:ascii="Century Gothic" w:hAnsi="Century Gothic" w:cs="Arial"/>
                <w:b/>
                <w:bCs/>
                <w:noProof/>
                <w:color w:val="000000" w:themeColor="text1"/>
                <w:sz w:val="22"/>
                <w:szCs w:val="22"/>
                <w:lang w:eastAsia="en-GB"/>
              </w:rPr>
            </w:pPr>
          </w:p>
          <w:p w14:paraId="7A0AF495" w14:textId="278D4824" w:rsidR="00B11E7D" w:rsidRPr="006F05E4" w:rsidRDefault="00B11E7D">
            <w:pPr>
              <w:rPr>
                <w:rFonts w:ascii="Century Gothic" w:hAnsi="Century Gothic" w:cs="Arial"/>
                <w:b/>
                <w:bCs/>
                <w:noProof/>
                <w:color w:val="000000" w:themeColor="text1"/>
                <w:sz w:val="22"/>
                <w:szCs w:val="22"/>
                <w:lang w:eastAsia="en-GB"/>
              </w:rPr>
            </w:pPr>
            <w:r w:rsidRPr="006F05E4">
              <w:rPr>
                <w:rFonts w:ascii="Century Gothic" w:hAnsi="Century Gothic" w:cs="Arial"/>
                <w:b/>
                <w:bCs/>
                <w:noProof/>
                <w:color w:val="000000" w:themeColor="text1"/>
                <w:sz w:val="22"/>
                <w:szCs w:val="22"/>
                <w:lang w:eastAsia="en-GB"/>
              </w:rPr>
              <w:t>Purpose of the Job</w:t>
            </w:r>
          </w:p>
        </w:tc>
      </w:tr>
      <w:tr w:rsidR="003F4C7C" w:rsidRPr="006F05E4" w14:paraId="3DF35A1F" w14:textId="77777777" w:rsidTr="00D64B90">
        <w:tc>
          <w:tcPr>
            <w:tcW w:w="10800" w:type="dxa"/>
            <w:tcBorders>
              <w:top w:val="single" w:sz="4" w:space="0" w:color="auto"/>
              <w:left w:val="single" w:sz="4" w:space="0" w:color="auto"/>
              <w:bottom w:val="single" w:sz="4" w:space="0" w:color="auto"/>
              <w:right w:val="single" w:sz="4" w:space="0" w:color="auto"/>
            </w:tcBorders>
          </w:tcPr>
          <w:p w14:paraId="2D75AC22" w14:textId="02E47868" w:rsidR="00D05916" w:rsidRPr="006F05E4" w:rsidRDefault="00D05916" w:rsidP="00D05916">
            <w:pPr>
              <w:spacing w:after="0" w:line="240" w:lineRule="auto"/>
              <w:contextualSpacing/>
              <w:jc w:val="both"/>
              <w:rPr>
                <w:rFonts w:ascii="Century Gothic" w:hAnsi="Century Gothic" w:cs="Arial"/>
                <w:sz w:val="22"/>
                <w:szCs w:val="22"/>
              </w:rPr>
            </w:pPr>
          </w:p>
          <w:p w14:paraId="2C152271" w14:textId="324F8DE4" w:rsidR="00D05916" w:rsidRPr="006F05E4" w:rsidRDefault="00D05916" w:rsidP="00D05916">
            <w:pPr>
              <w:numPr>
                <w:ilvl w:val="0"/>
                <w:numId w:val="26"/>
              </w:numPr>
              <w:shd w:val="clear" w:color="auto" w:fill="FFFFFF"/>
              <w:spacing w:after="0" w:line="240" w:lineRule="auto"/>
              <w:textAlignment w:val="center"/>
              <w:rPr>
                <w:rFonts w:ascii="Century Gothic" w:hAnsi="Century Gothic" w:cs="Arial"/>
                <w:noProof/>
                <w:sz w:val="22"/>
                <w:szCs w:val="22"/>
                <w:lang w:eastAsia="en-GB"/>
              </w:rPr>
            </w:pPr>
            <w:r w:rsidRPr="006F05E4">
              <w:rPr>
                <w:rFonts w:ascii="Century Gothic" w:hAnsi="Century Gothic" w:cs="Arial"/>
                <w:color w:val="000000"/>
                <w:sz w:val="22"/>
                <w:szCs w:val="22"/>
                <w:lang w:val="en"/>
              </w:rPr>
              <w:t>To support the Community (ASB) Team Manager, in delivering a victim centered</w:t>
            </w:r>
            <w:r w:rsidR="0054763E" w:rsidRPr="006F05E4">
              <w:rPr>
                <w:rFonts w:ascii="Century Gothic" w:hAnsi="Century Gothic" w:cs="Arial"/>
                <w:color w:val="000000"/>
                <w:sz w:val="22"/>
                <w:szCs w:val="22"/>
                <w:lang w:val="en"/>
              </w:rPr>
              <w:t xml:space="preserve"> and </w:t>
            </w:r>
            <w:r w:rsidRPr="006F05E4">
              <w:rPr>
                <w:rFonts w:ascii="Century Gothic" w:hAnsi="Century Gothic" w:cs="Arial"/>
                <w:color w:val="000000"/>
                <w:sz w:val="22"/>
                <w:szCs w:val="22"/>
                <w:lang w:val="en"/>
              </w:rPr>
              <w:t>customer focused service to the prevention and/or elimination of ASB (inclusive of Statutory Noise Nuisance), in accordance with the Local Authorities policies and procedures and legislation inclusive of (but not limited to): -</w:t>
            </w:r>
          </w:p>
          <w:p w14:paraId="26286B0D" w14:textId="77777777" w:rsidR="00D05916" w:rsidRPr="006F05E4" w:rsidRDefault="00D05916" w:rsidP="00D05916">
            <w:pPr>
              <w:shd w:val="clear" w:color="auto" w:fill="FFFFFF"/>
              <w:spacing w:after="0" w:line="240" w:lineRule="auto"/>
              <w:ind w:left="720"/>
              <w:textAlignment w:val="center"/>
              <w:rPr>
                <w:rFonts w:ascii="Century Gothic" w:hAnsi="Century Gothic" w:cs="Arial"/>
                <w:color w:val="000000"/>
                <w:sz w:val="22"/>
                <w:szCs w:val="22"/>
                <w:lang w:val="en"/>
              </w:rPr>
            </w:pPr>
          </w:p>
          <w:p w14:paraId="743A43D1" w14:textId="77008485" w:rsidR="00D05916" w:rsidRPr="006F05E4" w:rsidRDefault="00D05916" w:rsidP="00D05916">
            <w:pPr>
              <w:numPr>
                <w:ilvl w:val="1"/>
                <w:numId w:val="26"/>
              </w:numPr>
              <w:shd w:val="clear" w:color="auto" w:fill="FFFFFF"/>
              <w:spacing w:after="0" w:line="240" w:lineRule="auto"/>
              <w:textAlignment w:val="center"/>
              <w:rPr>
                <w:rFonts w:ascii="Century Gothic" w:hAnsi="Century Gothic" w:cs="Arial"/>
                <w:color w:val="000000"/>
                <w:sz w:val="22"/>
                <w:szCs w:val="22"/>
                <w:lang w:val="en"/>
              </w:rPr>
            </w:pPr>
            <w:r w:rsidRPr="006F05E4">
              <w:rPr>
                <w:rFonts w:ascii="Century Gothic" w:hAnsi="Century Gothic" w:cs="Arial"/>
                <w:color w:val="000000"/>
                <w:sz w:val="22"/>
                <w:szCs w:val="22"/>
                <w:lang w:val="en"/>
              </w:rPr>
              <w:t>Housing Act 1985 (as amended)</w:t>
            </w:r>
          </w:p>
          <w:p w14:paraId="7A48AB26" w14:textId="69E8D9D3" w:rsidR="00D05916" w:rsidRPr="006F05E4" w:rsidRDefault="00D05916" w:rsidP="00D05916">
            <w:pPr>
              <w:numPr>
                <w:ilvl w:val="1"/>
                <w:numId w:val="26"/>
              </w:numPr>
              <w:shd w:val="clear" w:color="auto" w:fill="FFFFFF"/>
              <w:spacing w:after="0" w:line="240" w:lineRule="auto"/>
              <w:textAlignment w:val="center"/>
              <w:rPr>
                <w:rFonts w:ascii="Century Gothic" w:hAnsi="Century Gothic" w:cs="Arial"/>
                <w:color w:val="000000"/>
                <w:sz w:val="22"/>
                <w:szCs w:val="22"/>
                <w:lang w:val="en"/>
              </w:rPr>
            </w:pPr>
            <w:r w:rsidRPr="006F05E4">
              <w:rPr>
                <w:rFonts w:ascii="Century Gothic" w:hAnsi="Century Gothic" w:cs="Arial"/>
                <w:color w:val="000000"/>
                <w:sz w:val="22"/>
                <w:szCs w:val="22"/>
                <w:lang w:val="en"/>
              </w:rPr>
              <w:t>ASB Crime and Policing Act 2014</w:t>
            </w:r>
          </w:p>
          <w:p w14:paraId="50DAC551" w14:textId="24F96911" w:rsidR="00D05916" w:rsidRPr="006F05E4" w:rsidRDefault="00D05916" w:rsidP="00D05916">
            <w:pPr>
              <w:numPr>
                <w:ilvl w:val="1"/>
                <w:numId w:val="26"/>
              </w:numPr>
              <w:shd w:val="clear" w:color="auto" w:fill="FFFFFF"/>
              <w:spacing w:after="0" w:line="240" w:lineRule="auto"/>
              <w:textAlignment w:val="center"/>
              <w:rPr>
                <w:rFonts w:ascii="Century Gothic" w:hAnsi="Century Gothic" w:cs="Arial"/>
                <w:color w:val="000000"/>
                <w:sz w:val="22"/>
                <w:szCs w:val="22"/>
                <w:lang w:val="en"/>
              </w:rPr>
            </w:pPr>
            <w:r w:rsidRPr="006F05E4">
              <w:rPr>
                <w:rFonts w:ascii="Century Gothic" w:hAnsi="Century Gothic" w:cs="Arial"/>
                <w:color w:val="000000"/>
                <w:sz w:val="22"/>
                <w:szCs w:val="22"/>
                <w:lang w:val="en"/>
              </w:rPr>
              <w:t>Environmental Protection Act 1990</w:t>
            </w:r>
          </w:p>
          <w:p w14:paraId="3ECD80B8" w14:textId="0B410F1D" w:rsidR="00D05916" w:rsidRPr="006F05E4" w:rsidRDefault="00D05916" w:rsidP="00D05916">
            <w:pPr>
              <w:numPr>
                <w:ilvl w:val="1"/>
                <w:numId w:val="26"/>
              </w:numPr>
              <w:shd w:val="clear" w:color="auto" w:fill="FFFFFF"/>
              <w:spacing w:after="0" w:line="240" w:lineRule="auto"/>
              <w:textAlignment w:val="center"/>
              <w:rPr>
                <w:rFonts w:ascii="Century Gothic" w:hAnsi="Century Gothic" w:cs="Arial"/>
                <w:color w:val="000000"/>
                <w:sz w:val="22"/>
                <w:szCs w:val="22"/>
                <w:lang w:val="en"/>
              </w:rPr>
            </w:pPr>
            <w:r w:rsidRPr="006F05E4">
              <w:rPr>
                <w:rFonts w:ascii="Century Gothic" w:hAnsi="Century Gothic" w:cs="Arial"/>
                <w:color w:val="000000"/>
                <w:sz w:val="22"/>
                <w:szCs w:val="22"/>
                <w:lang w:val="en"/>
              </w:rPr>
              <w:t>Equality Act 2010.</w:t>
            </w:r>
          </w:p>
          <w:p w14:paraId="59ED8441" w14:textId="73726A59" w:rsidR="00D05916" w:rsidRPr="006F05E4" w:rsidRDefault="00D05916" w:rsidP="00D05916">
            <w:pPr>
              <w:shd w:val="clear" w:color="auto" w:fill="FFFFFF"/>
              <w:spacing w:after="0" w:line="240" w:lineRule="auto"/>
              <w:ind w:left="720"/>
              <w:textAlignment w:val="center"/>
              <w:rPr>
                <w:rFonts w:ascii="Century Gothic" w:hAnsi="Century Gothic" w:cs="Arial"/>
                <w:color w:val="000000"/>
                <w:sz w:val="22"/>
                <w:szCs w:val="22"/>
                <w:lang w:val="en"/>
              </w:rPr>
            </w:pPr>
          </w:p>
          <w:p w14:paraId="106DD99F" w14:textId="77777777" w:rsidR="00D05916" w:rsidRPr="006F05E4" w:rsidRDefault="00D05916" w:rsidP="00D05916">
            <w:pPr>
              <w:pStyle w:val="ListParagraph"/>
              <w:numPr>
                <w:ilvl w:val="0"/>
                <w:numId w:val="26"/>
              </w:numPr>
              <w:rPr>
                <w:rFonts w:ascii="Century Gothic" w:hAnsi="Century Gothic" w:cs="Arial"/>
                <w:color w:val="000000"/>
                <w:sz w:val="22"/>
                <w:szCs w:val="22"/>
                <w:lang w:val="en"/>
              </w:rPr>
            </w:pPr>
            <w:r w:rsidRPr="006F05E4">
              <w:rPr>
                <w:rFonts w:ascii="Century Gothic" w:hAnsi="Century Gothic" w:cs="Arial"/>
                <w:color w:val="000000"/>
                <w:sz w:val="22"/>
                <w:szCs w:val="22"/>
                <w:lang w:val="en"/>
              </w:rPr>
              <w:t>To manage live ASB cases, ensuring effective ASB case management principles are followed for all customers, regardless of their tenure.</w:t>
            </w:r>
          </w:p>
          <w:p w14:paraId="1CBC8BC7" w14:textId="3CEA2601" w:rsidR="0001606F" w:rsidRPr="006F05E4" w:rsidRDefault="0001606F" w:rsidP="0001606F">
            <w:pPr>
              <w:pStyle w:val="ListParagraph"/>
              <w:numPr>
                <w:ilvl w:val="0"/>
                <w:numId w:val="26"/>
              </w:numPr>
              <w:rPr>
                <w:rFonts w:ascii="Century Gothic" w:hAnsi="Century Gothic" w:cs="Arial"/>
                <w:color w:val="000000"/>
                <w:sz w:val="22"/>
                <w:szCs w:val="22"/>
                <w:lang w:val="en"/>
              </w:rPr>
            </w:pPr>
            <w:r w:rsidRPr="006F05E4">
              <w:rPr>
                <w:rFonts w:ascii="Century Gothic" w:hAnsi="Century Gothic" w:cs="Arial"/>
                <w:color w:val="000000"/>
                <w:sz w:val="22"/>
                <w:szCs w:val="22"/>
                <w:lang w:val="en"/>
              </w:rPr>
              <w:t>To be responsible for investigating and acting on any reported incidents which could constitute or fall within the legal definition of a Hate Crime.</w:t>
            </w:r>
          </w:p>
          <w:p w14:paraId="4C1F9B58" w14:textId="15CD9945" w:rsidR="0001606F" w:rsidRPr="006F05E4" w:rsidRDefault="0001606F" w:rsidP="0001606F">
            <w:pPr>
              <w:pStyle w:val="ListParagraph"/>
              <w:numPr>
                <w:ilvl w:val="0"/>
                <w:numId w:val="26"/>
              </w:numPr>
              <w:rPr>
                <w:rFonts w:ascii="Century Gothic" w:hAnsi="Century Gothic" w:cs="Arial"/>
                <w:color w:val="000000"/>
                <w:sz w:val="22"/>
                <w:szCs w:val="22"/>
                <w:lang w:val="en"/>
              </w:rPr>
            </w:pPr>
            <w:r w:rsidRPr="006F05E4">
              <w:rPr>
                <w:rFonts w:ascii="Century Gothic" w:hAnsi="Century Gothic" w:cs="Arial"/>
                <w:color w:val="000000"/>
                <w:sz w:val="22"/>
                <w:szCs w:val="22"/>
                <w:lang w:val="en"/>
              </w:rPr>
              <w:t>To be risk aware, ensuring risk-based approaches and/or responses to mitigate risks are considered and maintained in everything you do.</w:t>
            </w:r>
          </w:p>
          <w:p w14:paraId="20CF97CB" w14:textId="7111D8EA" w:rsidR="0001606F" w:rsidRPr="006F05E4" w:rsidRDefault="0001606F" w:rsidP="0001606F">
            <w:pPr>
              <w:pStyle w:val="ListParagraph"/>
              <w:numPr>
                <w:ilvl w:val="0"/>
                <w:numId w:val="26"/>
              </w:numPr>
              <w:rPr>
                <w:rFonts w:ascii="Century Gothic" w:hAnsi="Century Gothic" w:cs="Arial"/>
                <w:color w:val="000000"/>
                <w:sz w:val="22"/>
                <w:szCs w:val="22"/>
                <w:lang w:val="en"/>
              </w:rPr>
            </w:pPr>
            <w:r w:rsidRPr="006F05E4">
              <w:rPr>
                <w:rFonts w:ascii="Century Gothic" w:hAnsi="Century Gothic" w:cs="Arial"/>
                <w:color w:val="000000"/>
                <w:sz w:val="22"/>
                <w:szCs w:val="22"/>
                <w:lang w:val="en"/>
              </w:rPr>
              <w:t xml:space="preserve">To play a key role in coordinating and leading on proactive problem-solving approaches </w:t>
            </w:r>
            <w:r w:rsidR="0054763E" w:rsidRPr="006F05E4">
              <w:rPr>
                <w:rFonts w:ascii="Century Gothic" w:hAnsi="Century Gothic" w:cs="Arial"/>
                <w:color w:val="000000"/>
                <w:sz w:val="22"/>
                <w:szCs w:val="22"/>
                <w:lang w:val="en"/>
              </w:rPr>
              <w:t xml:space="preserve">in preventative initiatives </w:t>
            </w:r>
            <w:r w:rsidRPr="006F05E4">
              <w:rPr>
                <w:rFonts w:ascii="Century Gothic" w:hAnsi="Century Gothic" w:cs="Arial"/>
                <w:color w:val="000000"/>
                <w:sz w:val="22"/>
                <w:szCs w:val="22"/>
                <w:lang w:val="en"/>
              </w:rPr>
              <w:t>to dealing with ASB within the borough.</w:t>
            </w:r>
          </w:p>
          <w:p w14:paraId="0C8B84A4" w14:textId="77777777" w:rsidR="0001606F" w:rsidRPr="006F05E4" w:rsidRDefault="0001606F" w:rsidP="0001606F">
            <w:pPr>
              <w:pStyle w:val="ListParagraph"/>
              <w:numPr>
                <w:ilvl w:val="0"/>
                <w:numId w:val="26"/>
              </w:numPr>
              <w:rPr>
                <w:rFonts w:ascii="Century Gothic" w:hAnsi="Century Gothic" w:cs="Arial"/>
                <w:color w:val="000000"/>
                <w:sz w:val="22"/>
                <w:szCs w:val="22"/>
                <w:lang w:val="en"/>
              </w:rPr>
            </w:pPr>
            <w:r w:rsidRPr="006F05E4">
              <w:rPr>
                <w:rFonts w:ascii="Century Gothic" w:hAnsi="Century Gothic" w:cs="Arial"/>
                <w:color w:val="000000"/>
                <w:sz w:val="22"/>
                <w:szCs w:val="22"/>
                <w:lang w:val="en"/>
              </w:rPr>
              <w:t>To work collaboratively with key internal and external partners to promote and ensure effective working relations are maintained for the purpose of preventing and resolving ASB within the borough.</w:t>
            </w:r>
          </w:p>
          <w:p w14:paraId="27BAA25C" w14:textId="4C944359" w:rsidR="008E7556" w:rsidRPr="006F05E4" w:rsidRDefault="0001606F" w:rsidP="00676D98">
            <w:pPr>
              <w:pStyle w:val="ListParagraph"/>
              <w:numPr>
                <w:ilvl w:val="0"/>
                <w:numId w:val="26"/>
              </w:numPr>
              <w:rPr>
                <w:rFonts w:ascii="Century Gothic" w:hAnsi="Century Gothic" w:cs="Arial"/>
                <w:color w:val="000000"/>
                <w:sz w:val="22"/>
                <w:szCs w:val="22"/>
                <w:lang w:val="en"/>
              </w:rPr>
            </w:pPr>
            <w:r w:rsidRPr="006F05E4">
              <w:rPr>
                <w:rFonts w:ascii="Century Gothic" w:hAnsi="Century Gothic" w:cs="Arial"/>
                <w:color w:val="000000"/>
                <w:sz w:val="22"/>
                <w:szCs w:val="22"/>
                <w:lang w:val="en"/>
              </w:rPr>
              <w:t>To ensure we reach our most vulnerable customers, ensuring the service is accessible to all.</w:t>
            </w:r>
          </w:p>
        </w:tc>
      </w:tr>
    </w:tbl>
    <w:p w14:paraId="6EA5A42B" w14:textId="77777777" w:rsidR="00B11E7D" w:rsidRPr="006F05E4" w:rsidRDefault="005233F3">
      <w:pPr>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lastRenderedPageBreak/>
        <mc:AlternateContent>
          <mc:Choice Requires="wps">
            <w:drawing>
              <wp:anchor distT="0" distB="0" distL="114300" distR="114300" simplePos="0" relativeHeight="251658240" behindDoc="0" locked="0" layoutInCell="1" allowOverlap="1" wp14:anchorId="249A93D5" wp14:editId="592605A1">
                <wp:simplePos x="0" y="0"/>
                <wp:positionH relativeFrom="column">
                  <wp:posOffset>-800100</wp:posOffset>
                </wp:positionH>
                <wp:positionV relativeFrom="paragraph">
                  <wp:posOffset>165735</wp:posOffset>
                </wp:positionV>
                <wp:extent cx="6858000" cy="0"/>
                <wp:effectExtent l="19050" t="26670" r="28575" b="20955"/>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1AAD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05pt" to="47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pBwgEAAGoDAAAOAAAAZHJzL2Uyb0RvYy54bWysU01v2zAMvQ/YfxB0X+x0WOAacXpw112y&#10;LUC7H8BIsi1MFgVJiZ1/P0r56Lrdhl0IUSSfHh+p9cM8GnZUPmi0DV8uSs6UFSi17Rv+4+XpQ8VZ&#10;iGAlGLSq4ScV+MPm/bv15Gp1hwMaqTwjEBvqyTV8iNHVRRHEoEYIC3TKUrBDP0Ik1/eF9DAR+miK&#10;u7JcFRN66TwKFQLdPp6DfJPxu06J+L3rgorMNJy4xWx9tvtki80a6t6DG7S40IB/YDGCtvToDeoR&#10;IrCD139BjVp4DNjFhcCxwK7TQuUeqJtl+Uc3zwM4lXshcYK7yRT+H6z4dtx5pmXDV5xZGGlEW20V&#10;q5Iykws1JbR251NvYrbPboviZ2AW2wFsrzLDl5OjsmWqKN6UJCc4wt9PX1FSDhwiZpnmzo8JkgRg&#10;c57G6TYNNUcm6HJVfarKkoYmrrEC6muh8yF+UTiydGi4Ic4ZGI7bEBMRqK8p6R2LT9qYPGxj2dTw&#10;j9WSoFMooNEyRbPj+31rPDsC7cv9fdtS0hntTZrHg5UZbVAgP1/OEbQ5n+l1Yy9qJAHOUu5RnnY+&#10;wSVhaKCZ5mX50sb87ues1y+y+QUAAP//AwBQSwMEFAAGAAgAAAAhAA9MFC3fAAAACgEAAA8AAABk&#10;cnMvZG93bnJldi54bWxMj0FPhDAQhe8m/odmTLyY3QKrRJGyMatejBfRg3sbaAUCnRLa3YV/7xgP&#10;epw3L+99L9/OdhBHM/nOkYJ4HYEwVDvdUaPg4/15dQvCBySNgyOjYDEetsX5WY6Zdid6M8cyNIJD&#10;yGeooA1hzKT0dWss+rUbDfHvy00WA59TI/WEJw63g0yiKJUWO+KGFkeza03dlweroFr2++6pXOLP&#10;18dNf9UTht3mRanLi/nhHkQwc/gzww8+o0PBTJU7kPZiULCKk5THBAVJGoNgx93NNQvVryCLXP6f&#10;UHwDAAD//wMAUEsBAi0AFAAGAAgAAAAhALaDOJL+AAAA4QEAABMAAAAAAAAAAAAAAAAAAAAAAFtD&#10;b250ZW50X1R5cGVzXS54bWxQSwECLQAUAAYACAAAACEAOP0h/9YAAACUAQAACwAAAAAAAAAAAAAA&#10;AAAvAQAAX3JlbHMvLnJlbHNQSwECLQAUAAYACAAAACEAiWXKQcIBAABqAwAADgAAAAAAAAAAAAAA&#10;AAAuAgAAZHJzL2Uyb0RvYy54bWxQSwECLQAUAAYACAAAACEAD0wULd8AAAAKAQAADwAAAAAAAAAA&#10;AAAAAAAcBAAAZHJzL2Rvd25yZXYueG1sUEsFBgAAAAAEAAQA8wAAACgFAAAAAA==&#10;" strokecolor="#9c0" strokeweight="3pt"/>
            </w:pict>
          </mc:Fallback>
        </mc:AlternateConten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676D98" w:rsidRPr="006F05E4" w14:paraId="065080C1" w14:textId="77777777" w:rsidTr="00676D98">
        <w:trPr>
          <w:trHeight w:val="87"/>
        </w:trPr>
        <w:tc>
          <w:tcPr>
            <w:tcW w:w="10800" w:type="dxa"/>
            <w:tcBorders>
              <w:top w:val="nil"/>
              <w:left w:val="nil"/>
              <w:bottom w:val="single" w:sz="4" w:space="0" w:color="auto"/>
              <w:right w:val="nil"/>
            </w:tcBorders>
          </w:tcPr>
          <w:p w14:paraId="3024940D" w14:textId="4BC0E68A" w:rsidR="00676D98" w:rsidRPr="006F05E4" w:rsidRDefault="00676D98" w:rsidP="00676D98">
            <w:pPr>
              <w:rPr>
                <w:rFonts w:ascii="Century Gothic" w:hAnsi="Century Gothic" w:cs="Arial"/>
                <w:noProof/>
                <w:color w:val="000000" w:themeColor="text1"/>
                <w:sz w:val="22"/>
                <w:szCs w:val="22"/>
                <w:lang w:eastAsia="en-GB"/>
              </w:rPr>
            </w:pPr>
            <w:r w:rsidRPr="006F05E4">
              <w:rPr>
                <w:rFonts w:ascii="Century Gothic" w:hAnsi="Century Gothic" w:cs="Arial"/>
                <w:b/>
                <w:bCs/>
                <w:noProof/>
                <w:sz w:val="22"/>
                <w:szCs w:val="22"/>
                <w:lang w:eastAsia="en-GB"/>
              </w:rPr>
              <w:t>Specific Accountabilities</w:t>
            </w:r>
          </w:p>
        </w:tc>
      </w:tr>
      <w:tr w:rsidR="00676D98" w:rsidRPr="006F05E4" w14:paraId="42CC0543" w14:textId="77777777" w:rsidTr="00DB18FC">
        <w:tc>
          <w:tcPr>
            <w:tcW w:w="10800" w:type="dxa"/>
            <w:tcBorders>
              <w:top w:val="single" w:sz="4" w:space="0" w:color="auto"/>
              <w:left w:val="single" w:sz="4" w:space="0" w:color="auto"/>
              <w:bottom w:val="single" w:sz="4" w:space="0" w:color="auto"/>
              <w:right w:val="single" w:sz="4" w:space="0" w:color="auto"/>
            </w:tcBorders>
          </w:tcPr>
          <w:p w14:paraId="772F6E28" w14:textId="65571E7B" w:rsidR="00676D98" w:rsidRPr="006F05E4" w:rsidRDefault="00676D98" w:rsidP="00676D98">
            <w:pPr>
              <w:pStyle w:val="ListParagraph"/>
              <w:numPr>
                <w:ilvl w:val="0"/>
                <w:numId w:val="9"/>
              </w:numPr>
              <w:spacing w:line="240" w:lineRule="auto"/>
              <w:ind w:hanging="31"/>
              <w:rPr>
                <w:rFonts w:ascii="Century Gothic" w:hAnsi="Century Gothic" w:cs="Arial"/>
                <w:sz w:val="22"/>
                <w:szCs w:val="22"/>
              </w:rPr>
            </w:pPr>
            <w:r w:rsidRPr="006F05E4">
              <w:rPr>
                <w:rFonts w:ascii="Century Gothic" w:hAnsi="Century Gothic" w:cs="Arial"/>
                <w:b/>
                <w:bCs/>
                <w:sz w:val="22"/>
                <w:szCs w:val="22"/>
              </w:rPr>
              <w:t>Case Management: -</w:t>
            </w:r>
          </w:p>
          <w:p w14:paraId="121C1064" w14:textId="62FFE60C" w:rsidR="00483B19" w:rsidRPr="006F05E4" w:rsidRDefault="00676D98" w:rsidP="001C7D42">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color w:val="000000" w:themeColor="text1"/>
                <w:sz w:val="22"/>
                <w:szCs w:val="22"/>
                <w:lang w:eastAsia="en-GB"/>
              </w:rPr>
              <w:t xml:space="preserve">To manage a portfolio of </w:t>
            </w:r>
            <w:r w:rsidRPr="0098468A">
              <w:rPr>
                <w:rFonts w:ascii="Century Gothic" w:hAnsi="Century Gothic" w:cs="Arial"/>
                <w:sz w:val="22"/>
                <w:szCs w:val="22"/>
                <w:lang w:eastAsia="en-GB"/>
              </w:rPr>
              <w:t xml:space="preserve">cases, </w:t>
            </w:r>
            <w:r w:rsidRPr="006F05E4">
              <w:rPr>
                <w:rFonts w:ascii="Century Gothic" w:hAnsi="Century Gothic" w:cs="Arial"/>
                <w:color w:val="000000" w:themeColor="text1"/>
                <w:sz w:val="22"/>
                <w:szCs w:val="22"/>
                <w:lang w:eastAsia="en-GB"/>
              </w:rPr>
              <w:t xml:space="preserve">playing a lead role in the prevention and/or resolution of ASB, using the full range of non-legal </w:t>
            </w:r>
            <w:r w:rsidR="00E457DE">
              <w:rPr>
                <w:rFonts w:ascii="Century Gothic" w:hAnsi="Century Gothic" w:cs="Arial"/>
                <w:color w:val="000000" w:themeColor="text1"/>
                <w:sz w:val="22"/>
                <w:szCs w:val="22"/>
                <w:lang w:eastAsia="en-GB"/>
              </w:rPr>
              <w:t xml:space="preserve">(such as mediation) </w:t>
            </w:r>
            <w:r w:rsidRPr="006F05E4">
              <w:rPr>
                <w:rFonts w:ascii="Century Gothic" w:hAnsi="Century Gothic" w:cs="Arial"/>
                <w:color w:val="000000" w:themeColor="text1"/>
                <w:sz w:val="22"/>
                <w:szCs w:val="22"/>
                <w:lang w:eastAsia="en-GB"/>
              </w:rPr>
              <w:t>and/or legal interventions available to ensure ASB is dealt with promptly, and with the intentions of lasting change.</w:t>
            </w:r>
          </w:p>
          <w:p w14:paraId="244EAD94" w14:textId="77777777" w:rsidR="0054763E" w:rsidRPr="006F05E4" w:rsidRDefault="00500AAE" w:rsidP="001C7D42">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provide contact, advi</w:t>
            </w:r>
            <w:r w:rsidR="0054763E" w:rsidRPr="006F05E4">
              <w:rPr>
                <w:rFonts w:ascii="Century Gothic" w:hAnsi="Century Gothic" w:cs="Arial"/>
                <w:sz w:val="22"/>
                <w:szCs w:val="22"/>
              </w:rPr>
              <w:t>c</w:t>
            </w:r>
            <w:r w:rsidRPr="006F05E4">
              <w:rPr>
                <w:rFonts w:ascii="Century Gothic" w:hAnsi="Century Gothic" w:cs="Arial"/>
                <w:sz w:val="22"/>
                <w:szCs w:val="22"/>
              </w:rPr>
              <w:t xml:space="preserve">e, support and </w:t>
            </w:r>
            <w:r w:rsidR="0054763E" w:rsidRPr="006F05E4">
              <w:rPr>
                <w:rFonts w:ascii="Century Gothic" w:hAnsi="Century Gothic" w:cs="Arial"/>
                <w:sz w:val="22"/>
                <w:szCs w:val="22"/>
              </w:rPr>
              <w:t xml:space="preserve">deliver </w:t>
            </w:r>
            <w:r w:rsidRPr="006F05E4">
              <w:rPr>
                <w:rFonts w:ascii="Century Gothic" w:hAnsi="Century Gothic" w:cs="Arial"/>
                <w:sz w:val="22"/>
                <w:szCs w:val="22"/>
              </w:rPr>
              <w:t>an effective response to customers who report ASB, noise nuisance and/or hate incidents.</w:t>
            </w:r>
          </w:p>
          <w:p w14:paraId="0E8908B4" w14:textId="049A08C2" w:rsidR="00676D98" w:rsidRPr="006F05E4" w:rsidRDefault="00483B19" w:rsidP="001C7D42">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 xml:space="preserve">To case manage and investigate these complaints, </w:t>
            </w:r>
            <w:r w:rsidR="0054763E" w:rsidRPr="006F05E4">
              <w:rPr>
                <w:rFonts w:ascii="Century Gothic" w:hAnsi="Century Gothic" w:cs="Arial"/>
                <w:sz w:val="22"/>
                <w:szCs w:val="22"/>
              </w:rPr>
              <w:t xml:space="preserve">assessing </w:t>
            </w:r>
            <w:r w:rsidRPr="006F05E4">
              <w:rPr>
                <w:rFonts w:ascii="Century Gothic" w:hAnsi="Century Gothic" w:cs="Arial"/>
                <w:sz w:val="22"/>
                <w:szCs w:val="22"/>
              </w:rPr>
              <w:t>risk and harm using risk assessment tools and professional judgement, to ensure case plans and/or actions are tailored to mitigate any risk.</w:t>
            </w:r>
          </w:p>
          <w:p w14:paraId="20AC728D" w14:textId="33C46B83" w:rsidR="00483B19" w:rsidRPr="006F05E4" w:rsidRDefault="00483B19" w:rsidP="00483B19">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lead in ensuring risk is regularly reviewed and embedded within case management principles.</w:t>
            </w:r>
          </w:p>
          <w:p w14:paraId="115D4E39" w14:textId="2D700EB8" w:rsidR="0029160F" w:rsidRPr="006F05E4" w:rsidRDefault="0029160F" w:rsidP="00483B19">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ensure customers are routinely advised on the status of their ASB complaint, agreed next steps and timescales for actions including case closure.</w:t>
            </w:r>
          </w:p>
          <w:p w14:paraId="335EFE93" w14:textId="77777777" w:rsidR="00676D98" w:rsidRPr="006F05E4" w:rsidRDefault="00E33AEE" w:rsidP="00E33AEE">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manage and prioritise own workload to ensure the effective and prompt responses to reports of ASB, ensuring priority is given to any immediate risks and/or our most vulnerable customers.</w:t>
            </w:r>
          </w:p>
          <w:p w14:paraId="656FDE4C" w14:textId="6E443C4C" w:rsidR="00E33AEE" w:rsidRPr="006F05E4" w:rsidRDefault="00E33AEE" w:rsidP="00E33AEE">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 xml:space="preserve">To </w:t>
            </w:r>
            <w:r w:rsidRPr="006F05E4">
              <w:rPr>
                <w:rFonts w:ascii="Century Gothic" w:hAnsi="Century Gothic" w:cs="Arial"/>
                <w:color w:val="000000" w:themeColor="text1"/>
                <w:sz w:val="22"/>
                <w:szCs w:val="22"/>
                <w:lang w:eastAsia="en-GB"/>
              </w:rPr>
              <w:t>ensure</w:t>
            </w:r>
            <w:r w:rsidRPr="006F05E4">
              <w:rPr>
                <w:rFonts w:ascii="Century Gothic" w:hAnsi="Century Gothic" w:cs="Arial"/>
                <w:sz w:val="22"/>
                <w:szCs w:val="22"/>
              </w:rPr>
              <w:t xml:space="preserve"> any evidence or information pertaining to cases, is recorded accurate and entered onto any ASB Case Management System in a timely manner.</w:t>
            </w:r>
          </w:p>
          <w:p w14:paraId="55FD6FE7" w14:textId="77777777" w:rsidR="00E33AEE" w:rsidRPr="006F05E4" w:rsidRDefault="00E33AEE" w:rsidP="00E33AEE">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be responsible as the case manager in delivering innovative, customer focused and pro-active approaches to the investigation and sustainable resolution of ASB, noise nuisance and hate related incidents.</w:t>
            </w:r>
          </w:p>
          <w:p w14:paraId="378DB5D1" w14:textId="3D3C1181" w:rsidR="00E33AEE" w:rsidRDefault="00E33AEE" w:rsidP="00E33AEE">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be responsible for providing direct and indirect support and re-assurance to those who access the ASB service, ensuring the needs of the customer are considering throughout the life of a case, and where necessary signposting and referring to other relevant teams or agencies and fulfilling the requirements of any Safeguarding obligations.</w:t>
            </w:r>
          </w:p>
          <w:p w14:paraId="137BFDF1" w14:textId="57377C81" w:rsidR="006F05E4" w:rsidRPr="006F05E4" w:rsidRDefault="006F05E4" w:rsidP="006F05E4">
            <w:pPr>
              <w:pStyle w:val="ListParagraph"/>
              <w:numPr>
                <w:ilvl w:val="1"/>
                <w:numId w:val="9"/>
              </w:numPr>
              <w:spacing w:line="240" w:lineRule="auto"/>
              <w:rPr>
                <w:rFonts w:ascii="Century Gothic" w:hAnsi="Century Gothic" w:cs="Arial"/>
                <w:sz w:val="22"/>
                <w:szCs w:val="22"/>
              </w:rPr>
            </w:pPr>
            <w:r w:rsidRPr="006F05E4">
              <w:rPr>
                <w:rFonts w:ascii="Century Gothic" w:hAnsi="Century Gothic" w:cs="Arial"/>
                <w:sz w:val="22"/>
                <w:szCs w:val="22"/>
              </w:rPr>
              <w:t>To ensure the Local Authority fulfils its statutory obligations investigating reports which constitute a Statutory Noise Nuisance, within the meaning of the Environmental Protection Act 1990.</w:t>
            </w:r>
          </w:p>
          <w:p w14:paraId="1E90170C" w14:textId="0A007487" w:rsidR="00E33AEE" w:rsidRPr="006F05E4" w:rsidRDefault="00E33AEE" w:rsidP="00E33AEE">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work closely with all customer-facing teams (internal and external), fostering and maintaining excellent working relationships to meet the needs of the customer, business and service needs. Ensuring that a ‘joined up’ approach is considered in everything you do.</w:t>
            </w:r>
          </w:p>
          <w:p w14:paraId="56D14A47" w14:textId="17BF0EEA" w:rsidR="00E33AEE" w:rsidRPr="006F05E4" w:rsidRDefault="00E33AEE" w:rsidP="00E33AEE">
            <w:pPr>
              <w:pStyle w:val="ListParagraph"/>
              <w:numPr>
                <w:ilvl w:val="1"/>
                <w:numId w:val="9"/>
              </w:numPr>
              <w:spacing w:line="240" w:lineRule="auto"/>
              <w:ind w:left="754" w:hanging="567"/>
              <w:rPr>
                <w:rFonts w:ascii="Century Gothic" w:hAnsi="Century Gothic" w:cs="Arial"/>
                <w:sz w:val="22"/>
                <w:szCs w:val="22"/>
              </w:rPr>
            </w:pPr>
            <w:r w:rsidRPr="006F05E4">
              <w:rPr>
                <w:rFonts w:ascii="Century Gothic" w:hAnsi="Century Gothic" w:cs="Arial"/>
                <w:sz w:val="22"/>
                <w:szCs w:val="22"/>
              </w:rPr>
              <w:t>To play a key role in supporting and contributing to any Duty Processes and/or Procedures, taking responsibility for responding to and taking actions to mitigate any high risk and/or urgent cases/referrals in a timely manner.</w:t>
            </w:r>
          </w:p>
          <w:p w14:paraId="504A45B2" w14:textId="77777777" w:rsidR="0029160F" w:rsidRPr="006F05E4" w:rsidRDefault="00E33AEE" w:rsidP="00E33AEE">
            <w:pPr>
              <w:pStyle w:val="ListParagraph"/>
              <w:numPr>
                <w:ilvl w:val="1"/>
                <w:numId w:val="9"/>
              </w:numPr>
              <w:spacing w:line="240" w:lineRule="auto"/>
              <w:ind w:left="754" w:hanging="567"/>
              <w:rPr>
                <w:rFonts w:ascii="Century Gothic" w:hAnsi="Century Gothic" w:cs="Arial"/>
                <w:sz w:val="22"/>
                <w:szCs w:val="22"/>
              </w:rPr>
            </w:pPr>
            <w:r w:rsidRPr="006F05E4">
              <w:rPr>
                <w:rFonts w:ascii="Century Gothic" w:hAnsi="Century Gothic" w:cs="Arial"/>
                <w:sz w:val="22"/>
                <w:szCs w:val="22"/>
              </w:rPr>
              <w:t>To embrace and make effective use of information and communications technology to ensure swift service delivery and to accommodate the needs of service users.</w:t>
            </w:r>
          </w:p>
          <w:p w14:paraId="274313A5" w14:textId="4E7A68DD" w:rsidR="00E33AEE" w:rsidRDefault="0029160F" w:rsidP="00E33AEE">
            <w:pPr>
              <w:pStyle w:val="ListParagraph"/>
              <w:numPr>
                <w:ilvl w:val="1"/>
                <w:numId w:val="9"/>
              </w:numPr>
              <w:spacing w:line="240" w:lineRule="auto"/>
              <w:ind w:left="754" w:hanging="567"/>
              <w:rPr>
                <w:rFonts w:ascii="Century Gothic" w:hAnsi="Century Gothic" w:cs="Arial"/>
                <w:sz w:val="22"/>
                <w:szCs w:val="22"/>
              </w:rPr>
            </w:pPr>
            <w:r w:rsidRPr="006F05E4">
              <w:rPr>
                <w:rFonts w:ascii="Century Gothic" w:hAnsi="Century Gothic" w:cs="Arial"/>
                <w:sz w:val="22"/>
                <w:szCs w:val="22"/>
              </w:rPr>
              <w:t>To review learning from customer feedback to continuously improve case management and customer service.</w:t>
            </w:r>
            <w:r w:rsidR="00BB2295" w:rsidRPr="006F05E4">
              <w:rPr>
                <w:rFonts w:ascii="Century Gothic" w:hAnsi="Century Gothic" w:cs="Arial"/>
                <w:sz w:val="22"/>
                <w:szCs w:val="22"/>
              </w:rPr>
              <w:br/>
            </w:r>
          </w:p>
          <w:p w14:paraId="4915B9C1" w14:textId="75917A53" w:rsidR="006F05E4" w:rsidRDefault="006F05E4" w:rsidP="006F05E4">
            <w:pPr>
              <w:pStyle w:val="ListParagraph"/>
              <w:spacing w:line="240" w:lineRule="auto"/>
              <w:ind w:left="754"/>
              <w:rPr>
                <w:rFonts w:ascii="Century Gothic" w:hAnsi="Century Gothic" w:cs="Arial"/>
                <w:sz w:val="22"/>
                <w:szCs w:val="22"/>
              </w:rPr>
            </w:pPr>
          </w:p>
          <w:p w14:paraId="690EB6AA" w14:textId="77777777" w:rsidR="006F05E4" w:rsidRPr="006F05E4" w:rsidRDefault="006F05E4" w:rsidP="006F05E4">
            <w:pPr>
              <w:pStyle w:val="ListParagraph"/>
              <w:spacing w:line="240" w:lineRule="auto"/>
              <w:ind w:left="754"/>
              <w:rPr>
                <w:rFonts w:ascii="Century Gothic" w:hAnsi="Century Gothic" w:cs="Arial"/>
                <w:sz w:val="22"/>
                <w:szCs w:val="22"/>
              </w:rPr>
            </w:pPr>
          </w:p>
          <w:p w14:paraId="78EBB960" w14:textId="052A3319" w:rsidR="00E33AEE" w:rsidRPr="006F05E4" w:rsidRDefault="00BB2295" w:rsidP="0029160F">
            <w:pPr>
              <w:pStyle w:val="ListParagraph"/>
              <w:numPr>
                <w:ilvl w:val="0"/>
                <w:numId w:val="9"/>
              </w:numPr>
              <w:spacing w:line="240" w:lineRule="auto"/>
              <w:ind w:hanging="31"/>
              <w:jc w:val="both"/>
              <w:rPr>
                <w:rFonts w:ascii="Century Gothic" w:hAnsi="Century Gothic" w:cs="Arial"/>
                <w:b/>
                <w:sz w:val="22"/>
                <w:szCs w:val="22"/>
              </w:rPr>
            </w:pPr>
            <w:r w:rsidRPr="006F05E4">
              <w:rPr>
                <w:rFonts w:ascii="Century Gothic" w:hAnsi="Century Gothic" w:cs="Arial"/>
                <w:b/>
                <w:sz w:val="22"/>
                <w:szCs w:val="22"/>
              </w:rPr>
              <w:lastRenderedPageBreak/>
              <w:t>Partnership Work</w:t>
            </w:r>
          </w:p>
          <w:p w14:paraId="64B98C2D" w14:textId="77777777" w:rsidR="00BB2295" w:rsidRPr="006F05E4" w:rsidRDefault="00BB2295"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support and assist colleagues in maintaining service delivery and demonstrate flexibility and maintaining a team work ethic.</w:t>
            </w:r>
          </w:p>
          <w:p w14:paraId="7DF31328" w14:textId="77777777" w:rsidR="00BB2295" w:rsidRPr="006F05E4" w:rsidRDefault="00BB2295"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maintain an awareness and assist in the delivery of any directorate and/or service level strategic plans, as well as directorate and/or corporate strategies.</w:t>
            </w:r>
          </w:p>
          <w:p w14:paraId="535E625D" w14:textId="77777777" w:rsidR="00BB2295" w:rsidRPr="006F05E4" w:rsidRDefault="00BB2295"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provide specialist advice, and/or support, on any ASB and/or Statutory Nuisance related matters to internal/external partners, as well as key stakeholders and Tenants and Residents Associations (TRA’s).</w:t>
            </w:r>
          </w:p>
          <w:p w14:paraId="16DC994D" w14:textId="054BA127" w:rsidR="00BB2295" w:rsidRPr="006F05E4" w:rsidRDefault="00BB2295"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be key contact for customers and partners on any local or national Community Safety and/or ASB initiatives or concerns.</w:t>
            </w:r>
          </w:p>
          <w:p w14:paraId="27F1E93A" w14:textId="77777777" w:rsidR="00BB2295" w:rsidRPr="006F05E4" w:rsidRDefault="00BB2295"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effectively liaise with members of the Safe and Sound Partnership, considering wider and more strategic approaches to the prevention and detection of ASB within the borough. This includes sharing key information for wider considerations and partnership working, forums include (but not limited to): -</w:t>
            </w:r>
          </w:p>
          <w:p w14:paraId="62585A4A" w14:textId="77777777" w:rsidR="000A7B76" w:rsidRPr="006F05E4" w:rsidRDefault="000A7B76" w:rsidP="0029160F">
            <w:pPr>
              <w:pStyle w:val="ListParagraph"/>
              <w:numPr>
                <w:ilvl w:val="1"/>
                <w:numId w:val="40"/>
              </w:numPr>
              <w:spacing w:after="0" w:line="240" w:lineRule="auto"/>
              <w:jc w:val="both"/>
              <w:rPr>
                <w:rFonts w:ascii="Century Gothic" w:hAnsi="Century Gothic" w:cs="Arial"/>
                <w:bCs/>
                <w:noProof/>
                <w:sz w:val="22"/>
                <w:szCs w:val="22"/>
                <w:lang w:eastAsia="en-GB"/>
              </w:rPr>
            </w:pPr>
            <w:r w:rsidRPr="006F05E4">
              <w:rPr>
                <w:rFonts w:ascii="Century Gothic" w:hAnsi="Century Gothic" w:cs="Arial"/>
                <w:bCs/>
                <w:noProof/>
                <w:sz w:val="22"/>
                <w:szCs w:val="22"/>
                <w:lang w:eastAsia="en-GB"/>
              </w:rPr>
              <w:t>Dudley Safer Places Multi-Agency Forum;</w:t>
            </w:r>
          </w:p>
          <w:p w14:paraId="728CA1BF" w14:textId="77777777" w:rsidR="000A7B76" w:rsidRPr="006F05E4" w:rsidRDefault="000A7B76" w:rsidP="0029160F">
            <w:pPr>
              <w:pStyle w:val="ListParagraph"/>
              <w:numPr>
                <w:ilvl w:val="1"/>
                <w:numId w:val="40"/>
              </w:numPr>
              <w:spacing w:after="0" w:line="240" w:lineRule="auto"/>
              <w:jc w:val="both"/>
              <w:rPr>
                <w:rFonts w:ascii="Century Gothic" w:hAnsi="Century Gothic" w:cs="Arial"/>
                <w:bCs/>
                <w:noProof/>
                <w:sz w:val="22"/>
                <w:szCs w:val="22"/>
                <w:lang w:eastAsia="en-GB"/>
              </w:rPr>
            </w:pPr>
            <w:r w:rsidRPr="006F05E4">
              <w:rPr>
                <w:rFonts w:ascii="Century Gothic" w:hAnsi="Century Gothic" w:cs="Arial"/>
                <w:bCs/>
                <w:noProof/>
                <w:sz w:val="22"/>
                <w:szCs w:val="22"/>
                <w:lang w:eastAsia="en-GB"/>
              </w:rPr>
              <w:t>Multi-Agency Risk Assessment Conference (MARAC) – domestic abuse cases;</w:t>
            </w:r>
          </w:p>
          <w:p w14:paraId="18260690" w14:textId="77777777" w:rsidR="000A7B76" w:rsidRPr="006F05E4" w:rsidRDefault="000A7B76" w:rsidP="0029160F">
            <w:pPr>
              <w:pStyle w:val="ListParagraph"/>
              <w:numPr>
                <w:ilvl w:val="1"/>
                <w:numId w:val="40"/>
              </w:numPr>
              <w:spacing w:after="0" w:line="240" w:lineRule="auto"/>
              <w:jc w:val="both"/>
              <w:rPr>
                <w:rFonts w:ascii="Century Gothic" w:hAnsi="Century Gothic" w:cs="Arial"/>
                <w:bCs/>
                <w:noProof/>
                <w:sz w:val="22"/>
                <w:szCs w:val="22"/>
                <w:lang w:eastAsia="en-GB"/>
              </w:rPr>
            </w:pPr>
            <w:r w:rsidRPr="006F05E4">
              <w:rPr>
                <w:rFonts w:ascii="Century Gothic" w:hAnsi="Century Gothic" w:cs="Arial"/>
                <w:bCs/>
                <w:noProof/>
                <w:sz w:val="22"/>
                <w:szCs w:val="22"/>
                <w:lang w:eastAsia="en-GB"/>
              </w:rPr>
              <w:t>Rogue Landlords Operational Group;</w:t>
            </w:r>
          </w:p>
          <w:p w14:paraId="05D684A1" w14:textId="77777777" w:rsidR="000A7B76" w:rsidRPr="006F05E4" w:rsidRDefault="000A7B76" w:rsidP="0029160F">
            <w:pPr>
              <w:pStyle w:val="ListParagraph"/>
              <w:numPr>
                <w:ilvl w:val="1"/>
                <w:numId w:val="40"/>
              </w:numPr>
              <w:spacing w:after="0" w:line="240" w:lineRule="auto"/>
              <w:jc w:val="both"/>
              <w:rPr>
                <w:rFonts w:ascii="Century Gothic" w:hAnsi="Century Gothic" w:cs="Arial"/>
                <w:bCs/>
                <w:noProof/>
                <w:sz w:val="22"/>
                <w:szCs w:val="22"/>
                <w:lang w:eastAsia="en-GB"/>
              </w:rPr>
            </w:pPr>
            <w:r w:rsidRPr="006F05E4">
              <w:rPr>
                <w:rFonts w:ascii="Century Gothic" w:hAnsi="Century Gothic" w:cs="Arial"/>
                <w:bCs/>
                <w:noProof/>
                <w:sz w:val="22"/>
                <w:szCs w:val="22"/>
                <w:lang w:eastAsia="en-GB"/>
              </w:rPr>
              <w:t>Child Exploitation Operational Group (CEOG);</w:t>
            </w:r>
          </w:p>
          <w:p w14:paraId="11AABE74" w14:textId="77777777" w:rsidR="000A7B76" w:rsidRPr="006F05E4" w:rsidRDefault="000A7B76" w:rsidP="0029160F">
            <w:pPr>
              <w:pStyle w:val="ListParagraph"/>
              <w:numPr>
                <w:ilvl w:val="1"/>
                <w:numId w:val="40"/>
              </w:numPr>
              <w:spacing w:after="0" w:line="240" w:lineRule="auto"/>
              <w:jc w:val="both"/>
              <w:rPr>
                <w:rFonts w:ascii="Century Gothic" w:hAnsi="Century Gothic" w:cs="Arial"/>
                <w:bCs/>
                <w:noProof/>
                <w:sz w:val="22"/>
                <w:szCs w:val="22"/>
                <w:lang w:eastAsia="en-GB"/>
              </w:rPr>
            </w:pPr>
            <w:r w:rsidRPr="006F05E4">
              <w:rPr>
                <w:rFonts w:ascii="Century Gothic" w:hAnsi="Century Gothic" w:cs="Arial"/>
                <w:bCs/>
                <w:noProof/>
                <w:sz w:val="22"/>
                <w:szCs w:val="22"/>
                <w:lang w:eastAsia="en-GB"/>
              </w:rPr>
              <w:t>Youth Offending Service (YOS);</w:t>
            </w:r>
          </w:p>
          <w:p w14:paraId="131E4DFA" w14:textId="5D0E4DEB" w:rsidR="00BB2295" w:rsidRPr="006F05E4" w:rsidRDefault="000A7B76" w:rsidP="0029160F">
            <w:pPr>
              <w:pStyle w:val="ListParagraph"/>
              <w:numPr>
                <w:ilvl w:val="1"/>
                <w:numId w:val="40"/>
              </w:numPr>
              <w:spacing w:after="0" w:line="240" w:lineRule="auto"/>
              <w:jc w:val="both"/>
              <w:rPr>
                <w:rFonts w:ascii="Century Gothic" w:hAnsi="Century Gothic" w:cs="Arial"/>
                <w:bCs/>
                <w:noProof/>
                <w:sz w:val="22"/>
                <w:szCs w:val="22"/>
                <w:lang w:eastAsia="en-GB"/>
              </w:rPr>
            </w:pPr>
            <w:r w:rsidRPr="006F05E4">
              <w:rPr>
                <w:rFonts w:ascii="Century Gothic" w:hAnsi="Century Gothic" w:cs="Arial"/>
                <w:bCs/>
                <w:noProof/>
                <w:sz w:val="22"/>
                <w:szCs w:val="22"/>
                <w:lang w:eastAsia="en-GB"/>
              </w:rPr>
              <w:t>Violence Reduction Unit (VRU);</w:t>
            </w:r>
          </w:p>
          <w:p w14:paraId="08D016A7" w14:textId="77777777" w:rsidR="000A7B76" w:rsidRPr="006F05E4" w:rsidRDefault="000A7B76" w:rsidP="0029160F">
            <w:pPr>
              <w:pStyle w:val="ListParagraph"/>
              <w:spacing w:after="0" w:line="240" w:lineRule="auto"/>
              <w:ind w:left="1440"/>
              <w:jc w:val="both"/>
              <w:rPr>
                <w:rFonts w:ascii="Century Gothic" w:hAnsi="Century Gothic" w:cs="Arial"/>
                <w:bCs/>
                <w:noProof/>
                <w:sz w:val="22"/>
                <w:szCs w:val="22"/>
                <w:lang w:eastAsia="en-GB"/>
              </w:rPr>
            </w:pPr>
          </w:p>
          <w:p w14:paraId="550973B2" w14:textId="7EA6A7D6" w:rsidR="000A7B76" w:rsidRPr="006F05E4" w:rsidRDefault="000A7B76"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effectively liaise with internal and external partners to support boroughwide or localised priorities and/or emerging issues as and when required.</w:t>
            </w:r>
          </w:p>
          <w:p w14:paraId="6BFC9DAB" w14:textId="77777777" w:rsidR="000A7B76" w:rsidRPr="006F05E4" w:rsidRDefault="000A7B76"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convene and chair multi agency case conferences, as appropriate and when required, facilitating group decisions and ensuring agreed actions are implemented.</w:t>
            </w:r>
          </w:p>
          <w:p w14:paraId="51D20C83" w14:textId="7F397747" w:rsidR="000A7B76" w:rsidRPr="006F05E4" w:rsidRDefault="000A7B76"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attend and represent the service at partnership and public meetings, during and outside normal working hours as and when required or directed to do so.</w:t>
            </w:r>
          </w:p>
          <w:p w14:paraId="0F888AE4" w14:textId="1E3259D9" w:rsidR="000A7B76" w:rsidRPr="006F05E4" w:rsidRDefault="000A7B76" w:rsidP="0029160F">
            <w:pPr>
              <w:pStyle w:val="ListParagraph"/>
              <w:numPr>
                <w:ilvl w:val="1"/>
                <w:numId w:val="9"/>
              </w:numPr>
              <w:spacing w:line="240" w:lineRule="auto"/>
              <w:ind w:left="754" w:hanging="425"/>
              <w:jc w:val="both"/>
              <w:rPr>
                <w:rFonts w:ascii="Century Gothic" w:hAnsi="Century Gothic" w:cs="Arial"/>
                <w:sz w:val="22"/>
                <w:szCs w:val="22"/>
              </w:rPr>
            </w:pPr>
            <w:r w:rsidRPr="006F05E4">
              <w:rPr>
                <w:rFonts w:ascii="Century Gothic" w:hAnsi="Century Gothic" w:cs="Arial"/>
                <w:sz w:val="22"/>
                <w:szCs w:val="22"/>
              </w:rPr>
              <w:t>To provide elected members and/or MPs with (service related) comprehensive responses or information to enable them to carry out their democratic and/or governance responsibilities.</w:t>
            </w:r>
          </w:p>
          <w:p w14:paraId="4EB01161" w14:textId="77777777" w:rsidR="00BB2295" w:rsidRPr="006F05E4" w:rsidRDefault="000A7B76" w:rsidP="0029160F">
            <w:pPr>
              <w:pStyle w:val="ListParagraph"/>
              <w:numPr>
                <w:ilvl w:val="1"/>
                <w:numId w:val="9"/>
              </w:numPr>
              <w:spacing w:line="240" w:lineRule="auto"/>
              <w:ind w:left="754" w:hanging="567"/>
              <w:jc w:val="both"/>
              <w:rPr>
                <w:rFonts w:ascii="Century Gothic" w:hAnsi="Century Gothic" w:cs="Arial"/>
                <w:sz w:val="22"/>
                <w:szCs w:val="22"/>
              </w:rPr>
            </w:pPr>
            <w:r w:rsidRPr="006F05E4">
              <w:rPr>
                <w:rFonts w:ascii="Century Gothic" w:hAnsi="Century Gothic" w:cs="Arial"/>
                <w:sz w:val="22"/>
                <w:szCs w:val="22"/>
              </w:rPr>
              <w:t>To be responsible for maintaining appropriate relationships and partnerships within and beyond the Council, for the purposes of prevention and/or detection of ASB.</w:t>
            </w:r>
          </w:p>
          <w:p w14:paraId="6FB34DFF" w14:textId="77777777" w:rsidR="000A7B76" w:rsidRPr="006F05E4" w:rsidRDefault="00723CCC" w:rsidP="00723CCC">
            <w:pPr>
              <w:pStyle w:val="ListParagraph"/>
              <w:numPr>
                <w:ilvl w:val="0"/>
                <w:numId w:val="9"/>
              </w:numPr>
              <w:spacing w:line="240" w:lineRule="auto"/>
              <w:ind w:hanging="31"/>
              <w:rPr>
                <w:rFonts w:ascii="Century Gothic" w:hAnsi="Century Gothic" w:cs="Arial"/>
                <w:sz w:val="22"/>
                <w:szCs w:val="22"/>
              </w:rPr>
            </w:pPr>
            <w:r w:rsidRPr="006F05E4">
              <w:rPr>
                <w:rFonts w:ascii="Century Gothic" w:hAnsi="Century Gothic" w:cs="Arial"/>
                <w:b/>
                <w:sz w:val="22"/>
                <w:szCs w:val="22"/>
              </w:rPr>
              <w:t>Legal</w:t>
            </w:r>
            <w:r w:rsidRPr="006F05E4">
              <w:rPr>
                <w:rFonts w:ascii="Century Gothic" w:hAnsi="Century Gothic" w:cs="Arial"/>
                <w:sz w:val="22"/>
                <w:szCs w:val="22"/>
              </w:rPr>
              <w:t xml:space="preserve"> </w:t>
            </w:r>
            <w:r w:rsidRPr="006F05E4">
              <w:rPr>
                <w:rFonts w:ascii="Century Gothic" w:hAnsi="Century Gothic" w:cs="Arial"/>
                <w:b/>
                <w:sz w:val="22"/>
                <w:szCs w:val="22"/>
              </w:rPr>
              <w:t>Enforcement</w:t>
            </w:r>
            <w:r w:rsidRPr="006F05E4">
              <w:rPr>
                <w:rFonts w:ascii="Century Gothic" w:hAnsi="Century Gothic" w:cs="Arial"/>
                <w:sz w:val="22"/>
                <w:szCs w:val="22"/>
              </w:rPr>
              <w:t xml:space="preserve"> </w:t>
            </w:r>
            <w:r w:rsidRPr="006F05E4">
              <w:rPr>
                <w:rFonts w:ascii="Century Gothic" w:hAnsi="Century Gothic" w:cs="Arial"/>
                <w:b/>
                <w:sz w:val="22"/>
                <w:szCs w:val="22"/>
              </w:rPr>
              <w:t>Casework</w:t>
            </w:r>
          </w:p>
          <w:p w14:paraId="4CE8D589" w14:textId="0AD641A5" w:rsidR="00723CCC" w:rsidRPr="006F05E4" w:rsidRDefault="00723CCC" w:rsidP="00723CCC">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prepare ASB cases for legal action, co-ordinating and preparing legal files where enforcement action/s are necessary, such as: -</w:t>
            </w:r>
          </w:p>
          <w:p w14:paraId="623AD3E7" w14:textId="77777777" w:rsidR="00723CCC" w:rsidRPr="006F05E4" w:rsidRDefault="00723CCC" w:rsidP="00723CCC">
            <w:pPr>
              <w:pStyle w:val="ListParagraph"/>
              <w:numPr>
                <w:ilvl w:val="0"/>
                <w:numId w:val="42"/>
              </w:numPr>
              <w:spacing w:after="160" w:line="259" w:lineRule="auto"/>
              <w:contextualSpacing/>
              <w:rPr>
                <w:rFonts w:ascii="Century Gothic" w:hAnsi="Century Gothic" w:cs="Arial"/>
                <w:sz w:val="22"/>
                <w:szCs w:val="22"/>
              </w:rPr>
            </w:pPr>
            <w:r w:rsidRPr="006F05E4">
              <w:rPr>
                <w:rFonts w:ascii="Century Gothic" w:hAnsi="Century Gothic" w:cs="Arial"/>
                <w:sz w:val="22"/>
                <w:szCs w:val="22"/>
              </w:rPr>
              <w:t>Preparing and drafting witness statements – professional and lay witnesses,</w:t>
            </w:r>
          </w:p>
          <w:p w14:paraId="05E03B4F" w14:textId="77777777" w:rsidR="00723CCC" w:rsidRPr="006F05E4" w:rsidRDefault="00723CCC" w:rsidP="00723CCC">
            <w:pPr>
              <w:pStyle w:val="ListParagraph"/>
              <w:numPr>
                <w:ilvl w:val="0"/>
                <w:numId w:val="42"/>
              </w:numPr>
              <w:spacing w:after="160" w:line="259" w:lineRule="auto"/>
              <w:contextualSpacing/>
              <w:rPr>
                <w:rFonts w:ascii="Century Gothic" w:hAnsi="Century Gothic" w:cs="Arial"/>
                <w:sz w:val="22"/>
                <w:szCs w:val="22"/>
              </w:rPr>
            </w:pPr>
            <w:r w:rsidRPr="006F05E4">
              <w:rPr>
                <w:rFonts w:ascii="Century Gothic" w:hAnsi="Century Gothic" w:cs="Arial"/>
                <w:sz w:val="22"/>
                <w:szCs w:val="22"/>
              </w:rPr>
              <w:t>Drafting legal documents in accordance with legislation – documents could include (but not limited to): -</w:t>
            </w:r>
          </w:p>
          <w:p w14:paraId="5DE0D144" w14:textId="77777777" w:rsidR="00723CCC" w:rsidRPr="006F05E4" w:rsidRDefault="00723CCC" w:rsidP="0029160F">
            <w:pPr>
              <w:pStyle w:val="ListParagraph"/>
              <w:numPr>
                <w:ilvl w:val="2"/>
                <w:numId w:val="40"/>
              </w:numPr>
              <w:spacing w:after="160" w:line="259" w:lineRule="auto"/>
              <w:contextualSpacing/>
              <w:rPr>
                <w:rFonts w:ascii="Century Gothic" w:hAnsi="Century Gothic" w:cs="Arial"/>
                <w:sz w:val="22"/>
                <w:szCs w:val="22"/>
              </w:rPr>
            </w:pPr>
            <w:r w:rsidRPr="006F05E4">
              <w:rPr>
                <w:rFonts w:ascii="Century Gothic" w:hAnsi="Century Gothic" w:cs="Arial"/>
                <w:sz w:val="22"/>
                <w:szCs w:val="22"/>
              </w:rPr>
              <w:t>Notice of Seeking Possession,</w:t>
            </w:r>
          </w:p>
          <w:p w14:paraId="14C91897" w14:textId="77777777" w:rsidR="00723CCC" w:rsidRPr="006F05E4" w:rsidRDefault="00723CCC" w:rsidP="00723CCC">
            <w:pPr>
              <w:pStyle w:val="ListParagraph"/>
              <w:numPr>
                <w:ilvl w:val="2"/>
                <w:numId w:val="40"/>
              </w:numPr>
              <w:spacing w:after="160" w:line="259" w:lineRule="auto"/>
              <w:contextualSpacing/>
              <w:rPr>
                <w:rFonts w:ascii="Century Gothic" w:hAnsi="Century Gothic" w:cs="Arial"/>
                <w:sz w:val="22"/>
                <w:szCs w:val="22"/>
              </w:rPr>
            </w:pPr>
            <w:r w:rsidRPr="006F05E4">
              <w:rPr>
                <w:rFonts w:ascii="Century Gothic" w:hAnsi="Century Gothic" w:cs="Arial"/>
                <w:sz w:val="22"/>
                <w:szCs w:val="22"/>
              </w:rPr>
              <w:t>Notice for Demotion of Tenancy,</w:t>
            </w:r>
          </w:p>
          <w:p w14:paraId="01C10824" w14:textId="77777777" w:rsidR="00723CCC" w:rsidRPr="006F05E4" w:rsidRDefault="00723CCC" w:rsidP="00723CCC">
            <w:pPr>
              <w:pStyle w:val="ListParagraph"/>
              <w:numPr>
                <w:ilvl w:val="2"/>
                <w:numId w:val="40"/>
              </w:numPr>
              <w:spacing w:after="160" w:line="259" w:lineRule="auto"/>
              <w:contextualSpacing/>
              <w:rPr>
                <w:rFonts w:ascii="Century Gothic" w:hAnsi="Century Gothic" w:cs="Arial"/>
                <w:sz w:val="22"/>
                <w:szCs w:val="22"/>
              </w:rPr>
            </w:pPr>
            <w:r w:rsidRPr="006F05E4">
              <w:rPr>
                <w:rFonts w:ascii="Century Gothic" w:hAnsi="Century Gothic" w:cs="Arial"/>
                <w:sz w:val="22"/>
                <w:szCs w:val="22"/>
              </w:rPr>
              <w:t>Notice to End an Intro Tenancy,</w:t>
            </w:r>
          </w:p>
          <w:p w14:paraId="6561F1CB" w14:textId="120CF4A5" w:rsidR="00723CCC" w:rsidRPr="006F05E4" w:rsidRDefault="00723CCC" w:rsidP="00723CCC">
            <w:pPr>
              <w:pStyle w:val="ListParagraph"/>
              <w:numPr>
                <w:ilvl w:val="2"/>
                <w:numId w:val="40"/>
              </w:numPr>
              <w:spacing w:after="160" w:line="259" w:lineRule="auto"/>
              <w:contextualSpacing/>
              <w:rPr>
                <w:rFonts w:ascii="Century Gothic" w:hAnsi="Century Gothic" w:cs="Arial"/>
                <w:sz w:val="22"/>
                <w:szCs w:val="22"/>
              </w:rPr>
            </w:pPr>
            <w:r w:rsidRPr="006F05E4">
              <w:rPr>
                <w:rFonts w:ascii="Century Gothic" w:hAnsi="Century Gothic" w:cs="Arial"/>
                <w:sz w:val="22"/>
                <w:szCs w:val="22"/>
              </w:rPr>
              <w:t>Noise Abatement Notice</w:t>
            </w:r>
          </w:p>
          <w:p w14:paraId="1612226E" w14:textId="77777777" w:rsidR="003B1458" w:rsidRPr="006F05E4" w:rsidRDefault="003B1458" w:rsidP="003B1458">
            <w:pPr>
              <w:pStyle w:val="ListParagraph"/>
              <w:spacing w:after="160" w:line="259" w:lineRule="auto"/>
              <w:ind w:left="2160"/>
              <w:contextualSpacing/>
              <w:rPr>
                <w:rFonts w:ascii="Century Gothic" w:hAnsi="Century Gothic" w:cs="Arial"/>
                <w:sz w:val="22"/>
                <w:szCs w:val="22"/>
              </w:rPr>
            </w:pPr>
          </w:p>
          <w:p w14:paraId="0EF348C1" w14:textId="1CD90F22" w:rsidR="003B1458" w:rsidRPr="00316304" w:rsidRDefault="003B1458" w:rsidP="003B1458">
            <w:pPr>
              <w:pStyle w:val="ListParagraph"/>
              <w:numPr>
                <w:ilvl w:val="1"/>
                <w:numId w:val="9"/>
              </w:numPr>
              <w:spacing w:line="240" w:lineRule="auto"/>
              <w:ind w:left="754" w:hanging="425"/>
              <w:rPr>
                <w:rFonts w:ascii="Century Gothic" w:hAnsi="Century Gothic" w:cs="Arial"/>
                <w:b/>
                <w:bCs/>
                <w:color w:val="FF0000"/>
                <w:sz w:val="22"/>
                <w:szCs w:val="22"/>
              </w:rPr>
            </w:pPr>
            <w:r w:rsidRPr="00316304">
              <w:rPr>
                <w:rFonts w:ascii="Century Gothic" w:hAnsi="Century Gothic" w:cs="Arial"/>
                <w:sz w:val="22"/>
                <w:szCs w:val="22"/>
              </w:rPr>
              <w:t xml:space="preserve">To co-ordinate and/or prepare ASB Injunction Applications, </w:t>
            </w:r>
            <w:r w:rsidR="00A428DA" w:rsidRPr="00EE3DA3">
              <w:rPr>
                <w:rFonts w:ascii="Century Gothic" w:hAnsi="Century Gothic" w:cs="Arial"/>
                <w:color w:val="000000" w:themeColor="text1"/>
                <w:sz w:val="22"/>
                <w:szCs w:val="22"/>
              </w:rPr>
              <w:t>to assist at</w:t>
            </w:r>
            <w:r w:rsidRPr="00EE3DA3">
              <w:rPr>
                <w:rFonts w:ascii="Century Gothic" w:hAnsi="Century Gothic" w:cs="Arial"/>
                <w:color w:val="000000" w:themeColor="text1"/>
                <w:sz w:val="22"/>
                <w:szCs w:val="22"/>
              </w:rPr>
              <w:t xml:space="preserve"> </w:t>
            </w:r>
            <w:r w:rsidRPr="00316304">
              <w:rPr>
                <w:rFonts w:ascii="Century Gothic" w:hAnsi="Century Gothic" w:cs="Arial"/>
                <w:sz w:val="22"/>
                <w:szCs w:val="22"/>
              </w:rPr>
              <w:t>County Court on behalf of the ASB Service and Local Authority, where required to do so.</w:t>
            </w:r>
            <w:r w:rsidR="00316304" w:rsidRPr="00316304">
              <w:rPr>
                <w:rFonts w:ascii="Century Gothic" w:hAnsi="Century Gothic" w:cs="Arial"/>
                <w:sz w:val="22"/>
                <w:szCs w:val="22"/>
              </w:rPr>
              <w:t xml:space="preserve"> </w:t>
            </w:r>
          </w:p>
          <w:p w14:paraId="1B0CAD97" w14:textId="77777777"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lastRenderedPageBreak/>
              <w:t>To act as a professional witness for and on behalf of the Local Authority where necessary, attending Court to give evidence as and when required to do so.</w:t>
            </w:r>
          </w:p>
          <w:p w14:paraId="3F849E5A" w14:textId="77777777"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understand and ensure compliance with relevant legislation in relation to council policy including data protection and confidentiality requirements.</w:t>
            </w:r>
          </w:p>
          <w:p w14:paraId="775ED49D" w14:textId="77777777" w:rsidR="00723CCC" w:rsidRPr="006F05E4" w:rsidRDefault="003B1458" w:rsidP="003B1458">
            <w:pPr>
              <w:pStyle w:val="ListParagraph"/>
              <w:numPr>
                <w:ilvl w:val="0"/>
                <w:numId w:val="9"/>
              </w:numPr>
              <w:spacing w:line="240" w:lineRule="auto"/>
              <w:ind w:hanging="31"/>
              <w:rPr>
                <w:rFonts w:ascii="Century Gothic" w:hAnsi="Century Gothic" w:cs="Arial"/>
                <w:sz w:val="22"/>
                <w:szCs w:val="22"/>
              </w:rPr>
            </w:pPr>
            <w:r w:rsidRPr="006F05E4">
              <w:rPr>
                <w:rFonts w:ascii="Century Gothic" w:hAnsi="Century Gothic" w:cs="Arial"/>
                <w:b/>
                <w:sz w:val="22"/>
                <w:szCs w:val="22"/>
              </w:rPr>
              <w:t>Miscellaneous</w:t>
            </w:r>
          </w:p>
          <w:p w14:paraId="7EFFCE85" w14:textId="7AEBFF83" w:rsidR="00450736" w:rsidRPr="00450736" w:rsidRDefault="00450736" w:rsidP="00450736">
            <w:pPr>
              <w:pStyle w:val="ListParagraph"/>
              <w:numPr>
                <w:ilvl w:val="1"/>
                <w:numId w:val="9"/>
              </w:numPr>
              <w:rPr>
                <w:rFonts w:ascii="Century Gothic" w:hAnsi="Century Gothic" w:cs="Arial"/>
                <w:sz w:val="22"/>
                <w:szCs w:val="22"/>
              </w:rPr>
            </w:pPr>
            <w:r w:rsidRPr="00450736">
              <w:rPr>
                <w:rFonts w:ascii="Century Gothic" w:hAnsi="Century Gothic" w:cs="Arial"/>
                <w:sz w:val="22"/>
                <w:szCs w:val="22"/>
              </w:rPr>
              <w:t xml:space="preserve">To </w:t>
            </w:r>
            <w:r w:rsidR="007F370A">
              <w:rPr>
                <w:rFonts w:ascii="Century Gothic" w:hAnsi="Century Gothic" w:cs="Arial"/>
                <w:sz w:val="22"/>
                <w:szCs w:val="22"/>
              </w:rPr>
              <w:t>provide instruction, direction and supervision to the</w:t>
            </w:r>
            <w:r w:rsidRPr="00450736">
              <w:rPr>
                <w:rFonts w:ascii="Century Gothic" w:hAnsi="Century Gothic" w:cs="Arial"/>
                <w:sz w:val="22"/>
                <w:szCs w:val="22"/>
              </w:rPr>
              <w:t xml:space="preserve"> Community </w:t>
            </w:r>
            <w:r>
              <w:rPr>
                <w:rFonts w:ascii="Century Gothic" w:hAnsi="Century Gothic" w:cs="Arial"/>
                <w:sz w:val="22"/>
                <w:szCs w:val="22"/>
              </w:rPr>
              <w:t xml:space="preserve">Safety (ASB) </w:t>
            </w:r>
            <w:r w:rsidRPr="00450736">
              <w:rPr>
                <w:rFonts w:ascii="Century Gothic" w:hAnsi="Century Gothic" w:cs="Arial"/>
                <w:sz w:val="22"/>
                <w:szCs w:val="22"/>
              </w:rPr>
              <w:t>Assistants</w:t>
            </w:r>
            <w:r w:rsidR="00316304">
              <w:rPr>
                <w:rFonts w:ascii="Century Gothic" w:hAnsi="Century Gothic" w:cs="Arial"/>
                <w:sz w:val="22"/>
                <w:szCs w:val="22"/>
              </w:rPr>
              <w:t xml:space="preserve"> </w:t>
            </w:r>
            <w:r w:rsidRPr="00450736">
              <w:rPr>
                <w:rFonts w:ascii="Century Gothic" w:hAnsi="Century Gothic" w:cs="Arial"/>
                <w:sz w:val="22"/>
                <w:szCs w:val="22"/>
              </w:rPr>
              <w:t xml:space="preserve">in their role to provide </w:t>
            </w:r>
            <w:r>
              <w:rPr>
                <w:rFonts w:ascii="Century Gothic" w:hAnsi="Century Gothic" w:cs="Arial"/>
                <w:sz w:val="22"/>
                <w:szCs w:val="22"/>
              </w:rPr>
              <w:t xml:space="preserve">casework </w:t>
            </w:r>
            <w:r w:rsidRPr="00450736">
              <w:rPr>
                <w:rFonts w:ascii="Century Gothic" w:hAnsi="Century Gothic" w:cs="Arial"/>
                <w:sz w:val="22"/>
                <w:szCs w:val="22"/>
              </w:rPr>
              <w:t xml:space="preserve">support </w:t>
            </w:r>
            <w:r>
              <w:rPr>
                <w:rFonts w:ascii="Century Gothic" w:hAnsi="Century Gothic" w:cs="Arial"/>
                <w:sz w:val="22"/>
                <w:szCs w:val="22"/>
              </w:rPr>
              <w:t>and administration for the team</w:t>
            </w:r>
            <w:r w:rsidRPr="00450736">
              <w:rPr>
                <w:rFonts w:ascii="Century Gothic" w:hAnsi="Century Gothic" w:cs="Arial"/>
                <w:sz w:val="22"/>
                <w:szCs w:val="22"/>
              </w:rPr>
              <w:t xml:space="preserve">. To develop the Community </w:t>
            </w:r>
            <w:r>
              <w:rPr>
                <w:rFonts w:ascii="Century Gothic" w:hAnsi="Century Gothic" w:cs="Arial"/>
                <w:sz w:val="22"/>
                <w:szCs w:val="22"/>
              </w:rPr>
              <w:t xml:space="preserve">Safety (ASB) </w:t>
            </w:r>
            <w:r w:rsidRPr="00450736">
              <w:rPr>
                <w:rFonts w:ascii="Century Gothic" w:hAnsi="Century Gothic" w:cs="Arial"/>
                <w:sz w:val="22"/>
                <w:szCs w:val="22"/>
              </w:rPr>
              <w:t>Assistants in their knowledge and skills to enhance the effectiveness in their role and support career progression.</w:t>
            </w:r>
          </w:p>
          <w:p w14:paraId="2161D77B" w14:textId="63715D7C"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 xml:space="preserve">To </w:t>
            </w:r>
            <w:r w:rsidRPr="0098468A">
              <w:rPr>
                <w:rFonts w:ascii="Century Gothic" w:hAnsi="Century Gothic" w:cs="Arial"/>
                <w:sz w:val="22"/>
                <w:szCs w:val="22"/>
              </w:rPr>
              <w:t>promote tenancy sustainment,</w:t>
            </w:r>
            <w:r w:rsidR="00316304">
              <w:rPr>
                <w:rFonts w:ascii="Century Gothic" w:hAnsi="Century Gothic" w:cs="Arial"/>
                <w:sz w:val="22"/>
                <w:szCs w:val="22"/>
              </w:rPr>
              <w:t xml:space="preserve"> </w:t>
            </w:r>
            <w:r w:rsidRPr="006F05E4">
              <w:rPr>
                <w:rFonts w:ascii="Century Gothic" w:hAnsi="Century Gothic" w:cs="Arial"/>
                <w:sz w:val="22"/>
                <w:szCs w:val="22"/>
              </w:rPr>
              <w:t xml:space="preserve">community cohesion, social inclusion, </w:t>
            </w:r>
            <w:r w:rsidR="008B012B" w:rsidRPr="006F05E4">
              <w:rPr>
                <w:rFonts w:ascii="Century Gothic" w:hAnsi="Century Gothic" w:cs="Arial"/>
                <w:sz w:val="22"/>
                <w:szCs w:val="22"/>
              </w:rPr>
              <w:t>diversity,</w:t>
            </w:r>
            <w:r w:rsidRPr="006F05E4">
              <w:rPr>
                <w:rFonts w:ascii="Century Gothic" w:hAnsi="Century Gothic" w:cs="Arial"/>
                <w:sz w:val="22"/>
                <w:szCs w:val="22"/>
              </w:rPr>
              <w:t xml:space="preserve"> and equal opportunities through the delivery of the ASB service.</w:t>
            </w:r>
          </w:p>
          <w:p w14:paraId="41943FA2" w14:textId="77777777"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ensure the maintenance of a healthy safe and secure working environment through ensuring compliance with health and safety requirements.</w:t>
            </w:r>
          </w:p>
          <w:p w14:paraId="43C477FB" w14:textId="21D749F2"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show willing, be responsible and take ownership for developing own effectiveness through training and/or development opportunities.</w:t>
            </w:r>
          </w:p>
          <w:p w14:paraId="02913438" w14:textId="0751B597" w:rsidR="003B1458" w:rsidRPr="00316304" w:rsidRDefault="003B1458" w:rsidP="003B1458">
            <w:pPr>
              <w:pStyle w:val="ListParagraph"/>
              <w:numPr>
                <w:ilvl w:val="1"/>
                <w:numId w:val="9"/>
              </w:numPr>
              <w:spacing w:line="240" w:lineRule="auto"/>
              <w:ind w:left="754" w:hanging="425"/>
              <w:rPr>
                <w:rFonts w:ascii="Century Gothic" w:hAnsi="Century Gothic" w:cs="Arial"/>
                <w:b/>
                <w:bCs/>
                <w:color w:val="FF0000"/>
                <w:sz w:val="22"/>
                <w:szCs w:val="22"/>
              </w:rPr>
            </w:pPr>
            <w:r w:rsidRPr="006F05E4">
              <w:rPr>
                <w:rFonts w:ascii="Century Gothic" w:hAnsi="Century Gothic" w:cs="Arial"/>
                <w:sz w:val="22"/>
                <w:szCs w:val="22"/>
              </w:rPr>
              <w:t>To</w:t>
            </w:r>
            <w:r w:rsidR="0098468A">
              <w:rPr>
                <w:rFonts w:ascii="Century Gothic" w:hAnsi="Century Gothic" w:cs="Arial"/>
                <w:sz w:val="22"/>
                <w:szCs w:val="22"/>
              </w:rPr>
              <w:t xml:space="preserve"> </w:t>
            </w:r>
            <w:r w:rsidR="0098468A" w:rsidRPr="007F370A">
              <w:rPr>
                <w:rFonts w:ascii="Century Gothic" w:hAnsi="Century Gothic" w:cs="Arial"/>
                <w:color w:val="000000" w:themeColor="text1"/>
                <w:sz w:val="22"/>
                <w:szCs w:val="22"/>
              </w:rPr>
              <w:t>provide</w:t>
            </w:r>
            <w:r w:rsidRPr="006F05E4">
              <w:rPr>
                <w:rFonts w:ascii="Century Gothic" w:hAnsi="Century Gothic" w:cs="Arial"/>
                <w:sz w:val="22"/>
                <w:szCs w:val="22"/>
              </w:rPr>
              <w:t xml:space="preserve"> performance and management information for the Community (ASB) </w:t>
            </w:r>
            <w:r w:rsidR="0098468A" w:rsidRPr="007F370A">
              <w:rPr>
                <w:rFonts w:ascii="Century Gothic" w:hAnsi="Century Gothic" w:cs="Arial"/>
                <w:color w:val="000000" w:themeColor="text1"/>
                <w:sz w:val="22"/>
                <w:szCs w:val="22"/>
              </w:rPr>
              <w:t xml:space="preserve">Management </w:t>
            </w:r>
            <w:r w:rsidRPr="006F05E4">
              <w:rPr>
                <w:rFonts w:ascii="Century Gothic" w:hAnsi="Century Gothic" w:cs="Arial"/>
                <w:sz w:val="22"/>
                <w:szCs w:val="22"/>
              </w:rPr>
              <w:t>and the Service Manager as requested and contribute to the setting of periodical targets</w:t>
            </w:r>
            <w:r w:rsidR="0098468A">
              <w:rPr>
                <w:rFonts w:ascii="Century Gothic" w:hAnsi="Century Gothic" w:cs="Arial"/>
                <w:sz w:val="22"/>
                <w:szCs w:val="22"/>
              </w:rPr>
              <w:t>.</w:t>
            </w:r>
          </w:p>
          <w:p w14:paraId="178D051D" w14:textId="77777777"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achieve service targets and to contribute to the development and continuous improvement of the ASB Team and that of the overall Safe and Sound Partnership and Housing Service.</w:t>
            </w:r>
          </w:p>
          <w:p w14:paraId="07E50426" w14:textId="6ECEDB83"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encourage feedback from customers and service users through customer satisfaction surveys and other channels as directed.</w:t>
            </w:r>
          </w:p>
          <w:p w14:paraId="6EF2CC0A" w14:textId="2F394F43" w:rsidR="003B1458" w:rsidRPr="006F05E4"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To be flexible in the approach to working including participating in the Council’s agile working policy.</w:t>
            </w:r>
          </w:p>
          <w:p w14:paraId="27A03175" w14:textId="3A84E96E" w:rsidR="003B1458" w:rsidRDefault="003B1458" w:rsidP="003B1458">
            <w:pPr>
              <w:pStyle w:val="ListParagraph"/>
              <w:numPr>
                <w:ilvl w:val="1"/>
                <w:numId w:val="9"/>
              </w:numPr>
              <w:spacing w:line="240" w:lineRule="auto"/>
              <w:ind w:left="754" w:hanging="425"/>
              <w:rPr>
                <w:rFonts w:ascii="Century Gothic" w:hAnsi="Century Gothic" w:cs="Arial"/>
                <w:sz w:val="22"/>
                <w:szCs w:val="22"/>
              </w:rPr>
            </w:pPr>
            <w:r w:rsidRPr="006F05E4">
              <w:rPr>
                <w:rFonts w:ascii="Century Gothic" w:hAnsi="Century Gothic" w:cs="Arial"/>
                <w:sz w:val="22"/>
                <w:szCs w:val="22"/>
              </w:rPr>
              <w:t>The post may include any other duties commensurate with the level of the post.</w:t>
            </w:r>
          </w:p>
          <w:p w14:paraId="282307F8" w14:textId="4A86B8E4" w:rsidR="00676E55" w:rsidRPr="00676E55" w:rsidRDefault="00676E55" w:rsidP="00676E55">
            <w:pPr>
              <w:pStyle w:val="ListParagraph"/>
              <w:numPr>
                <w:ilvl w:val="1"/>
                <w:numId w:val="9"/>
              </w:numPr>
              <w:spacing w:line="240" w:lineRule="auto"/>
              <w:rPr>
                <w:rFonts w:ascii="Century Gothic" w:hAnsi="Century Gothic" w:cs="Arial"/>
                <w:sz w:val="22"/>
                <w:szCs w:val="22"/>
              </w:rPr>
            </w:pPr>
            <w:r w:rsidRPr="00676E55">
              <w:rPr>
                <w:rFonts w:ascii="Century Gothic" w:hAnsi="Century Gothic" w:cs="Arial"/>
                <w:sz w:val="22"/>
                <w:szCs w:val="22"/>
              </w:rPr>
              <w:t>To support the Service and the wider directorate, where required or instructed to do so, in the development and training of any new staff members.</w:t>
            </w:r>
          </w:p>
          <w:p w14:paraId="31F58EC5" w14:textId="7220DB12" w:rsidR="003740A5" w:rsidRPr="006F05E4" w:rsidRDefault="003740A5" w:rsidP="003740A5">
            <w:pPr>
              <w:pStyle w:val="ListParagraph"/>
              <w:numPr>
                <w:ilvl w:val="1"/>
                <w:numId w:val="9"/>
              </w:numPr>
              <w:spacing w:line="240" w:lineRule="auto"/>
              <w:ind w:left="754" w:hanging="567"/>
              <w:rPr>
                <w:rFonts w:ascii="Century Gothic" w:hAnsi="Century Gothic" w:cs="Arial"/>
                <w:sz w:val="22"/>
                <w:szCs w:val="22"/>
              </w:rPr>
            </w:pPr>
            <w:r w:rsidRPr="006F05E4">
              <w:rPr>
                <w:rFonts w:ascii="Century Gothic" w:hAnsi="Century Gothic" w:cs="Arial"/>
                <w:sz w:val="22"/>
                <w:szCs w:val="22"/>
              </w:rPr>
              <w:t>To be the lead on any projects and/or initiatives as and when required to do so, examples include (but not limited to</w:t>
            </w:r>
            <w:r w:rsidR="008B012B" w:rsidRPr="006F05E4">
              <w:rPr>
                <w:rFonts w:ascii="Century Gothic" w:hAnsi="Century Gothic" w:cs="Arial"/>
                <w:sz w:val="22"/>
                <w:szCs w:val="22"/>
              </w:rPr>
              <w:t>).</w:t>
            </w:r>
          </w:p>
          <w:p w14:paraId="417020F3" w14:textId="58A7AC8F" w:rsidR="003740A5" w:rsidRPr="006F05E4" w:rsidRDefault="003740A5" w:rsidP="003740A5">
            <w:pPr>
              <w:pStyle w:val="ListParagraph"/>
              <w:numPr>
                <w:ilvl w:val="1"/>
                <w:numId w:val="40"/>
              </w:numPr>
              <w:spacing w:after="0" w:line="240" w:lineRule="auto"/>
              <w:rPr>
                <w:rFonts w:ascii="Century Gothic" w:hAnsi="Century Gothic" w:cs="Arial"/>
                <w:noProof/>
                <w:sz w:val="22"/>
                <w:szCs w:val="22"/>
                <w:lang w:eastAsia="en-GB"/>
              </w:rPr>
            </w:pPr>
            <w:r w:rsidRPr="006F05E4">
              <w:rPr>
                <w:rFonts w:ascii="Century Gothic" w:hAnsi="Century Gothic" w:cs="Arial"/>
                <w:noProof/>
                <w:sz w:val="22"/>
                <w:szCs w:val="22"/>
                <w:lang w:eastAsia="en-GB"/>
              </w:rPr>
              <w:t xml:space="preserve">Delivering </w:t>
            </w:r>
            <w:r w:rsidR="0098468A" w:rsidRPr="007F370A">
              <w:rPr>
                <w:rFonts w:ascii="Century Gothic" w:hAnsi="Century Gothic" w:cs="Arial"/>
                <w:noProof/>
                <w:color w:val="000000" w:themeColor="text1"/>
                <w:sz w:val="22"/>
                <w:szCs w:val="22"/>
                <w:lang w:eastAsia="en-GB"/>
              </w:rPr>
              <w:t>support and guidance</w:t>
            </w:r>
            <w:r w:rsidR="007F370A" w:rsidRPr="007F370A">
              <w:rPr>
                <w:rFonts w:ascii="Century Gothic" w:hAnsi="Century Gothic" w:cs="Arial"/>
                <w:noProof/>
                <w:color w:val="000000" w:themeColor="text1"/>
                <w:sz w:val="22"/>
                <w:szCs w:val="22"/>
                <w:lang w:eastAsia="en-GB"/>
              </w:rPr>
              <w:t xml:space="preserve"> </w:t>
            </w:r>
            <w:r w:rsidRPr="006F05E4">
              <w:rPr>
                <w:rFonts w:ascii="Century Gothic" w:hAnsi="Century Gothic" w:cs="Arial"/>
                <w:noProof/>
                <w:sz w:val="22"/>
                <w:szCs w:val="22"/>
                <w:lang w:eastAsia="en-GB"/>
              </w:rPr>
              <w:t>to internal and external colleagues and partners (inclusive of elected members);</w:t>
            </w:r>
            <w:r w:rsidR="00316304">
              <w:rPr>
                <w:rFonts w:ascii="Century Gothic" w:hAnsi="Century Gothic" w:cs="Arial"/>
                <w:noProof/>
                <w:sz w:val="22"/>
                <w:szCs w:val="22"/>
                <w:lang w:eastAsia="en-GB"/>
              </w:rPr>
              <w:t xml:space="preserve"> </w:t>
            </w:r>
          </w:p>
          <w:p w14:paraId="05ACEE63" w14:textId="77777777" w:rsidR="003740A5" w:rsidRPr="006F05E4" w:rsidRDefault="003740A5" w:rsidP="003740A5">
            <w:pPr>
              <w:pStyle w:val="ListParagraph"/>
              <w:numPr>
                <w:ilvl w:val="1"/>
                <w:numId w:val="40"/>
              </w:numPr>
              <w:spacing w:after="0" w:line="240" w:lineRule="auto"/>
              <w:rPr>
                <w:rFonts w:ascii="Century Gothic" w:hAnsi="Century Gothic" w:cs="Arial"/>
                <w:noProof/>
                <w:sz w:val="22"/>
                <w:szCs w:val="22"/>
                <w:lang w:eastAsia="en-GB"/>
              </w:rPr>
            </w:pPr>
            <w:r w:rsidRPr="006F05E4">
              <w:rPr>
                <w:rFonts w:ascii="Century Gothic" w:hAnsi="Century Gothic" w:cs="Arial"/>
                <w:noProof/>
                <w:sz w:val="22"/>
                <w:szCs w:val="22"/>
                <w:lang w:eastAsia="en-GB"/>
              </w:rPr>
              <w:t>Promoting ASB prevention and/or diversionary tactics within educational settings i.e. schools and colleges throughout the borought;</w:t>
            </w:r>
          </w:p>
          <w:p w14:paraId="3C34707B" w14:textId="2A3AC859" w:rsidR="003B1458" w:rsidRPr="006F05E4" w:rsidRDefault="003740A5" w:rsidP="00676E55">
            <w:pPr>
              <w:pStyle w:val="ListParagraph"/>
              <w:numPr>
                <w:ilvl w:val="1"/>
                <w:numId w:val="40"/>
              </w:numPr>
              <w:spacing w:after="0" w:line="240" w:lineRule="auto"/>
              <w:rPr>
                <w:rFonts w:ascii="Century Gothic" w:hAnsi="Century Gothic" w:cs="Arial"/>
                <w:sz w:val="22"/>
                <w:szCs w:val="22"/>
              </w:rPr>
            </w:pPr>
            <w:r w:rsidRPr="006F05E4">
              <w:rPr>
                <w:rFonts w:ascii="Century Gothic" w:hAnsi="Century Gothic" w:cs="Arial"/>
                <w:noProof/>
                <w:sz w:val="22"/>
                <w:szCs w:val="22"/>
                <w:lang w:eastAsia="en-GB"/>
              </w:rPr>
              <w:t>Promoting community/customer engagement;</w:t>
            </w:r>
          </w:p>
        </w:tc>
      </w:tr>
    </w:tbl>
    <w:p w14:paraId="27F2A85E" w14:textId="77777777" w:rsidR="00B11E7D" w:rsidRPr="006F05E4" w:rsidRDefault="005233F3" w:rsidP="00266B60">
      <w:pPr>
        <w:ind w:left="624" w:hanging="624"/>
        <w:rPr>
          <w:rFonts w:ascii="Century Gothic" w:hAnsi="Century Gothic" w:cs="Arial"/>
          <w:color w:val="000000" w:themeColor="text1"/>
          <w:sz w:val="22"/>
          <w:szCs w:val="22"/>
        </w:rPr>
      </w:pPr>
      <w:r w:rsidRPr="006F05E4">
        <w:rPr>
          <w:rFonts w:ascii="Century Gothic" w:hAnsi="Century Gothic" w:cs="Arial"/>
          <w:noProof/>
          <w:color w:val="000000" w:themeColor="text1"/>
          <w:sz w:val="22"/>
          <w:szCs w:val="22"/>
          <w:lang w:eastAsia="en-GB"/>
        </w:rPr>
        <w:lastRenderedPageBreak/>
        <mc:AlternateContent>
          <mc:Choice Requires="wps">
            <w:drawing>
              <wp:anchor distT="0" distB="0" distL="114300" distR="114300" simplePos="0" relativeHeight="251663360" behindDoc="0" locked="0" layoutInCell="1" allowOverlap="1" wp14:anchorId="22B2D49F" wp14:editId="41939727">
                <wp:simplePos x="0" y="0"/>
                <wp:positionH relativeFrom="column">
                  <wp:posOffset>-800100</wp:posOffset>
                </wp:positionH>
                <wp:positionV relativeFrom="paragraph">
                  <wp:posOffset>140335</wp:posOffset>
                </wp:positionV>
                <wp:extent cx="6858000" cy="0"/>
                <wp:effectExtent l="19050" t="25400" r="28575" b="22225"/>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C9365"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05pt" to="47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4bxAEAAGsDAAAOAAAAZHJzL2Uyb0RvYy54bWysU01v2zAMvQ/YfxB0X2y3aJEacXpw112y&#10;LUC7H8BIsi1MFgVJiZ1/P0r56Lrdhl0EUiQfHx+l1eM8GnZQPmi0Da8WJWfKCpTa9g3/8fr8aclZ&#10;iGAlGLSq4UcV+OP644fV5Gp1gwMaqTwjEBvqyTV8iNHVRRHEoEYIC3TKUrBDP0Ik1/eF9DAR+miK&#10;m7K8Lyb00nkUKgS6fToF+Trjd50S8XvXBRWZaThxi/n0+dyls1ivoO49uEGLMw34BxYjaEtNr1BP&#10;EIHtvf4LatTCY8AuLgSOBXadFirPQNNU5R/TvAzgVJ6FxAnuKlP4f7Di22HrmZYNv+PMwkgr2mir&#10;WHWbpJlcqCmjtVufhhOzfXEbFD8Ds9gOYHuVKb4eHdVVqaJ4V5Kc4KjBbvqKknJgHzHrNHd+TJCk&#10;AJvzOo7Xdag5MkGX98u7ZVnS1sQlVkB9KXQ+xC8KR5aMhhsinYHhsAkxEYH6kpL6WHzWxuRtG8um&#10;ht8uK4JOoYBGyxTNju93rfHsAPRgHh7alpJOaO/SPO6tzGiDAvn5bEfQ5mRTd2PPaiQBTlLuUB63&#10;PsElYWijmeb59aUn87ufs97+yPoXAAAA//8DAFBLAwQUAAYACAAAACEA6fGqDd8AAAAKAQAADwAA&#10;AGRycy9kb3ducmV2LnhtbEyPQU+DQBCF7yb+h82YeDHtAtVGkaUxVS+NF9GDvS3sCAR2lrDbFv69&#10;03jQ47x5ee972WayvTji6FtHCuJlBAKpcqalWsHnx+viHoQPmozuHaGCGT1s8suLTKfGnegdj0Wo&#10;BYeQT7WCJoQhldJXDVrtl25A4t+3G60OfI61NKM+cbjtZRJFa2l1S9zQ6AG3DVZdcbAKynm/b1+K&#10;Of56e151Nx3psF3tlLq+mp4eQQScwp8ZzviMDjkzle5AxotewSJO1jwmKEiSGAQ7Hu5uWSh/BZln&#10;8v+E/AcAAP//AwBQSwECLQAUAAYACAAAACEAtoM4kv4AAADhAQAAEwAAAAAAAAAAAAAAAAAAAAAA&#10;W0NvbnRlbnRfVHlwZXNdLnhtbFBLAQItABQABgAIAAAAIQA4/SH/1gAAAJQBAAALAAAAAAAAAAAA&#10;AAAAAC8BAABfcmVscy8ucmVsc1BLAQItABQABgAIAAAAIQBEt94bxAEAAGsDAAAOAAAAAAAAAAAA&#10;AAAAAC4CAABkcnMvZTJvRG9jLnhtbFBLAQItABQABgAIAAAAIQDp8aoN3wAAAAoBAAAPAAAAAAAA&#10;AAAAAAAAAB4EAABkcnMvZG93bnJldi54bWxQSwUGAAAAAAQABADzAAAAKgUAAAAA&#10;" strokecolor="#9c0" strokeweight="3pt"/>
            </w:pict>
          </mc:Fallback>
        </mc:AlternateContent>
      </w:r>
    </w:p>
    <w:p w14:paraId="2331ED80" w14:textId="22B896AD" w:rsidR="00B11E7D" w:rsidRDefault="00B11E7D">
      <w:pPr>
        <w:rPr>
          <w:rFonts w:ascii="Century Gothic" w:hAnsi="Century Gothic" w:cs="Arial"/>
          <w:color w:val="000000" w:themeColor="text1"/>
          <w:sz w:val="22"/>
          <w:szCs w:val="22"/>
        </w:rPr>
      </w:pPr>
    </w:p>
    <w:p w14:paraId="1E793481" w14:textId="2AE0018C" w:rsidR="00E457DE" w:rsidRDefault="00E457DE">
      <w:pPr>
        <w:rPr>
          <w:rFonts w:ascii="Century Gothic" w:hAnsi="Century Gothic" w:cs="Arial"/>
          <w:color w:val="000000" w:themeColor="text1"/>
          <w:sz w:val="22"/>
          <w:szCs w:val="22"/>
        </w:rPr>
      </w:pPr>
    </w:p>
    <w:p w14:paraId="6EA812AD" w14:textId="40E1673E" w:rsidR="00E457DE" w:rsidRDefault="00E457DE">
      <w:pPr>
        <w:rPr>
          <w:rFonts w:ascii="Century Gothic" w:hAnsi="Century Gothic" w:cs="Arial"/>
          <w:color w:val="000000" w:themeColor="text1"/>
          <w:sz w:val="22"/>
          <w:szCs w:val="22"/>
        </w:rPr>
      </w:pPr>
    </w:p>
    <w:p w14:paraId="22427AAF" w14:textId="6B695826" w:rsidR="00E457DE" w:rsidRDefault="00E457DE">
      <w:pPr>
        <w:rPr>
          <w:rFonts w:ascii="Century Gothic" w:hAnsi="Century Gothic" w:cs="Arial"/>
          <w:color w:val="000000" w:themeColor="text1"/>
          <w:sz w:val="22"/>
          <w:szCs w:val="22"/>
        </w:rPr>
      </w:pPr>
    </w:p>
    <w:p w14:paraId="43679C12" w14:textId="78DB3886" w:rsidR="00E457DE" w:rsidRDefault="00E457DE">
      <w:pPr>
        <w:rPr>
          <w:rFonts w:ascii="Century Gothic" w:hAnsi="Century Gothic" w:cs="Arial"/>
          <w:color w:val="000000" w:themeColor="text1"/>
          <w:sz w:val="22"/>
          <w:szCs w:val="22"/>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3F4C7C" w:rsidRPr="006F05E4" w14:paraId="046722D4" w14:textId="77777777">
        <w:tc>
          <w:tcPr>
            <w:tcW w:w="10800" w:type="dxa"/>
            <w:tcBorders>
              <w:top w:val="nil"/>
              <w:left w:val="nil"/>
              <w:bottom w:val="nil"/>
              <w:right w:val="nil"/>
            </w:tcBorders>
          </w:tcPr>
          <w:p w14:paraId="4D7108B0" w14:textId="76B23BBC" w:rsidR="00B11E7D" w:rsidRPr="006F05E4" w:rsidRDefault="00B11E7D">
            <w:pPr>
              <w:rPr>
                <w:rFonts w:ascii="Century Gothic" w:hAnsi="Century Gothic" w:cs="Arial"/>
                <w:b/>
                <w:bCs/>
                <w:noProof/>
                <w:color w:val="000000" w:themeColor="text1"/>
                <w:sz w:val="22"/>
                <w:szCs w:val="22"/>
                <w:lang w:eastAsia="en-GB"/>
              </w:rPr>
            </w:pPr>
            <w:r w:rsidRPr="006F05E4">
              <w:rPr>
                <w:rFonts w:ascii="Century Gothic" w:hAnsi="Century Gothic" w:cs="Arial"/>
                <w:b/>
                <w:bCs/>
                <w:noProof/>
                <w:color w:val="000000" w:themeColor="text1"/>
                <w:sz w:val="22"/>
                <w:szCs w:val="22"/>
                <w:lang w:eastAsia="en-GB"/>
              </w:rPr>
              <w:lastRenderedPageBreak/>
              <w:t>Key Accountabilities</w:t>
            </w:r>
            <w:r w:rsidR="00BA5EF1" w:rsidRPr="006F05E4">
              <w:rPr>
                <w:rFonts w:ascii="Century Gothic" w:hAnsi="Century Gothic" w:cs="Arial"/>
                <w:b/>
                <w:bCs/>
                <w:noProof/>
                <w:color w:val="000000" w:themeColor="text1"/>
                <w:sz w:val="22"/>
                <w:szCs w:val="22"/>
                <w:lang w:eastAsia="en-GB"/>
              </w:rPr>
              <w:t xml:space="preserve"> and Deliverables</w:t>
            </w:r>
          </w:p>
        </w:tc>
      </w:tr>
      <w:tr w:rsidR="003F4C7C" w:rsidRPr="006F05E4" w14:paraId="0D10C798" w14:textId="77777777">
        <w:tc>
          <w:tcPr>
            <w:tcW w:w="10800" w:type="dxa"/>
            <w:tcBorders>
              <w:top w:val="nil"/>
              <w:left w:val="nil"/>
              <w:bottom w:val="single" w:sz="4" w:space="0" w:color="auto"/>
              <w:right w:val="nil"/>
            </w:tcBorders>
          </w:tcPr>
          <w:p w14:paraId="03AFDF29" w14:textId="77777777" w:rsidR="00B11E7D" w:rsidRPr="006F05E4" w:rsidRDefault="00B11E7D">
            <w:pPr>
              <w:rPr>
                <w:rFonts w:ascii="Century Gothic" w:hAnsi="Century Gothic" w:cs="Arial"/>
                <w:noProof/>
                <w:color w:val="000000" w:themeColor="text1"/>
                <w:sz w:val="22"/>
                <w:szCs w:val="22"/>
                <w:lang w:eastAsia="en-GB"/>
              </w:rPr>
            </w:pPr>
          </w:p>
        </w:tc>
      </w:tr>
      <w:tr w:rsidR="003F4C7C" w:rsidRPr="006F05E4" w14:paraId="753CA82D" w14:textId="77777777">
        <w:tc>
          <w:tcPr>
            <w:tcW w:w="10800" w:type="dxa"/>
            <w:tcBorders>
              <w:top w:val="single" w:sz="4" w:space="0" w:color="auto"/>
              <w:left w:val="single" w:sz="4" w:space="0" w:color="auto"/>
              <w:bottom w:val="single" w:sz="4" w:space="0" w:color="auto"/>
              <w:right w:val="single" w:sz="4" w:space="0" w:color="auto"/>
            </w:tcBorders>
          </w:tcPr>
          <w:p w14:paraId="0A25648B" w14:textId="3DE4A4F6" w:rsidR="00722532" w:rsidRPr="006F05E4" w:rsidRDefault="00722532" w:rsidP="0071142E">
            <w:pPr>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The post-holder will be expected to deliver the following outcomes:</w:t>
            </w:r>
          </w:p>
          <w:p w14:paraId="5A28D736" w14:textId="6FDADEC6" w:rsidR="00722532" w:rsidRPr="006F05E4" w:rsidRDefault="00722532" w:rsidP="003D781C">
            <w:pPr>
              <w:pStyle w:val="ListParagraph"/>
              <w:numPr>
                <w:ilvl w:val="0"/>
                <w:numId w:val="23"/>
              </w:numPr>
              <w:shd w:val="clear" w:color="auto" w:fill="FFFFFF"/>
              <w:spacing w:line="233" w:lineRule="atLeast"/>
              <w:rPr>
                <w:rFonts w:ascii="Century Gothic" w:hAnsi="Century Gothic" w:cs="Calibri"/>
                <w:color w:val="222222"/>
                <w:sz w:val="22"/>
                <w:szCs w:val="22"/>
                <w:lang w:eastAsia="en-GB"/>
              </w:rPr>
            </w:pPr>
            <w:r w:rsidRPr="006F05E4">
              <w:rPr>
                <w:rFonts w:ascii="Century Gothic" w:hAnsi="Century Gothic" w:cs="Arial"/>
                <w:color w:val="222222"/>
                <w:sz w:val="22"/>
                <w:szCs w:val="22"/>
              </w:rPr>
              <w:t>Better response to individual customer`s issues and effective communication with all customers.</w:t>
            </w:r>
          </w:p>
          <w:p w14:paraId="6AFD6BA0" w14:textId="25909D44" w:rsidR="00722532" w:rsidRPr="00C71E72" w:rsidRDefault="00722532" w:rsidP="003D781C">
            <w:pPr>
              <w:pStyle w:val="ListParagraph"/>
              <w:numPr>
                <w:ilvl w:val="0"/>
                <w:numId w:val="23"/>
              </w:numPr>
              <w:shd w:val="clear" w:color="auto" w:fill="FFFFFF"/>
              <w:spacing w:line="233" w:lineRule="atLeast"/>
              <w:rPr>
                <w:rFonts w:ascii="Century Gothic" w:hAnsi="Century Gothic" w:cs="Calibri"/>
                <w:sz w:val="22"/>
                <w:szCs w:val="22"/>
              </w:rPr>
            </w:pPr>
            <w:r w:rsidRPr="00C71E72">
              <w:rPr>
                <w:rFonts w:ascii="Century Gothic" w:hAnsi="Century Gothic" w:cs="Arial"/>
                <w:sz w:val="22"/>
                <w:szCs w:val="22"/>
              </w:rPr>
              <w:t xml:space="preserve">Improved quality of the estate environment </w:t>
            </w:r>
            <w:r w:rsidR="00C71E72" w:rsidRPr="007F370A">
              <w:rPr>
                <w:rFonts w:ascii="Century Gothic" w:hAnsi="Century Gothic" w:cs="Arial"/>
                <w:color w:val="000000" w:themeColor="text1"/>
                <w:sz w:val="22"/>
                <w:szCs w:val="22"/>
              </w:rPr>
              <w:t>by reducing ASB and promoting</w:t>
            </w:r>
            <w:r w:rsidRPr="007F370A">
              <w:rPr>
                <w:rFonts w:ascii="Century Gothic" w:hAnsi="Century Gothic" w:cs="Arial"/>
                <w:color w:val="000000" w:themeColor="text1"/>
                <w:sz w:val="22"/>
                <w:szCs w:val="22"/>
              </w:rPr>
              <w:t xml:space="preserve"> </w:t>
            </w:r>
            <w:r w:rsidRPr="00C71E72">
              <w:rPr>
                <w:rFonts w:ascii="Century Gothic" w:hAnsi="Century Gothic" w:cs="Arial"/>
                <w:sz w:val="22"/>
                <w:szCs w:val="22"/>
              </w:rPr>
              <w:t>pride in our green and public spaces.</w:t>
            </w:r>
          </w:p>
          <w:p w14:paraId="6096D48A" w14:textId="7479C667" w:rsidR="00722532" w:rsidRPr="00C71E72" w:rsidRDefault="00722532" w:rsidP="003D781C">
            <w:pPr>
              <w:pStyle w:val="ListParagraph"/>
              <w:numPr>
                <w:ilvl w:val="0"/>
                <w:numId w:val="23"/>
              </w:numPr>
              <w:shd w:val="clear" w:color="auto" w:fill="FFFFFF"/>
              <w:spacing w:line="233" w:lineRule="atLeast"/>
              <w:rPr>
                <w:rFonts w:ascii="Century Gothic" w:hAnsi="Century Gothic" w:cs="Calibri"/>
                <w:sz w:val="22"/>
                <w:szCs w:val="22"/>
              </w:rPr>
            </w:pPr>
            <w:r w:rsidRPr="00C71E72">
              <w:rPr>
                <w:rFonts w:ascii="Century Gothic" w:hAnsi="Century Gothic" w:cs="Arial"/>
                <w:sz w:val="22"/>
                <w:szCs w:val="22"/>
              </w:rPr>
              <w:t xml:space="preserve">Deliver </w:t>
            </w:r>
            <w:r w:rsidR="006D59BC">
              <w:rPr>
                <w:rFonts w:ascii="Century Gothic" w:hAnsi="Century Gothic" w:cs="Arial"/>
                <w:sz w:val="22"/>
                <w:szCs w:val="22"/>
              </w:rPr>
              <w:t xml:space="preserve">proactive and </w:t>
            </w:r>
            <w:r w:rsidRPr="00C71E72">
              <w:rPr>
                <w:rFonts w:ascii="Century Gothic" w:hAnsi="Century Gothic" w:cs="Arial"/>
                <w:sz w:val="22"/>
                <w:szCs w:val="22"/>
              </w:rPr>
              <w:t>assertive tenancy enforcement</w:t>
            </w:r>
            <w:r w:rsidR="006D59BC">
              <w:rPr>
                <w:rFonts w:ascii="Century Gothic" w:hAnsi="Century Gothic" w:cs="Arial"/>
                <w:sz w:val="22"/>
                <w:szCs w:val="22"/>
              </w:rPr>
              <w:t xml:space="preserve"> by responding and effectively managing ASB complaints</w:t>
            </w:r>
            <w:r w:rsidRPr="00C71E72">
              <w:rPr>
                <w:rFonts w:ascii="Century Gothic" w:hAnsi="Century Gothic" w:cs="Arial"/>
                <w:sz w:val="22"/>
                <w:szCs w:val="22"/>
              </w:rPr>
              <w:t>: improved outcomes for vulnerable tenants with reduced tenancy failure and development of a more resilient community.</w:t>
            </w:r>
          </w:p>
          <w:p w14:paraId="50431FA2" w14:textId="02D5CCCF" w:rsidR="00722532" w:rsidRPr="00C71E72" w:rsidRDefault="006D59BC" w:rsidP="003D781C">
            <w:pPr>
              <w:pStyle w:val="ListParagraph"/>
              <w:numPr>
                <w:ilvl w:val="0"/>
                <w:numId w:val="23"/>
              </w:numPr>
              <w:shd w:val="clear" w:color="auto" w:fill="FFFFFF"/>
              <w:spacing w:line="233" w:lineRule="atLeast"/>
              <w:rPr>
                <w:rFonts w:ascii="Century Gothic" w:hAnsi="Century Gothic" w:cs="Calibri"/>
                <w:sz w:val="22"/>
                <w:szCs w:val="22"/>
              </w:rPr>
            </w:pPr>
            <w:r>
              <w:rPr>
                <w:rFonts w:ascii="Century Gothic" w:hAnsi="Century Gothic" w:cs="Arial"/>
                <w:sz w:val="22"/>
                <w:szCs w:val="22"/>
              </w:rPr>
              <w:t>Strong and effective P</w:t>
            </w:r>
            <w:r w:rsidR="00722532" w:rsidRPr="00C71E72">
              <w:rPr>
                <w:rFonts w:ascii="Century Gothic" w:hAnsi="Century Gothic" w:cs="Arial"/>
                <w:sz w:val="22"/>
                <w:szCs w:val="22"/>
              </w:rPr>
              <w:t>artnership working and collaboration on local issues with elected members with their positive support and feedback.</w:t>
            </w:r>
          </w:p>
          <w:p w14:paraId="2EEEA3FB" w14:textId="44CBAD9B" w:rsidR="00722532" w:rsidRPr="00C71E72" w:rsidRDefault="006D59BC" w:rsidP="003D781C">
            <w:pPr>
              <w:pStyle w:val="ListParagraph"/>
              <w:numPr>
                <w:ilvl w:val="0"/>
                <w:numId w:val="23"/>
              </w:numPr>
              <w:shd w:val="clear" w:color="auto" w:fill="FFFFFF"/>
              <w:spacing w:line="233" w:lineRule="atLeast"/>
              <w:rPr>
                <w:rFonts w:ascii="Century Gothic" w:hAnsi="Century Gothic" w:cs="Calibri"/>
                <w:sz w:val="22"/>
                <w:szCs w:val="22"/>
              </w:rPr>
            </w:pPr>
            <w:r>
              <w:rPr>
                <w:rFonts w:ascii="Century Gothic" w:hAnsi="Century Gothic" w:cs="Arial"/>
                <w:sz w:val="22"/>
                <w:szCs w:val="22"/>
              </w:rPr>
              <w:t>Maintain high</w:t>
            </w:r>
            <w:r w:rsidR="00722532" w:rsidRPr="00C71E72">
              <w:rPr>
                <w:rFonts w:ascii="Century Gothic" w:hAnsi="Century Gothic" w:cs="Arial"/>
                <w:sz w:val="22"/>
                <w:szCs w:val="22"/>
              </w:rPr>
              <w:t xml:space="preserve"> levels of stakeholder and customer engagement and involvement; wider and inclusive engagement; clear evidence of customer influence and challenge to effect change.</w:t>
            </w:r>
          </w:p>
          <w:p w14:paraId="1415A88E" w14:textId="46FEA024" w:rsidR="00722532" w:rsidRPr="00C71E72" w:rsidRDefault="006D59BC" w:rsidP="00722532">
            <w:pPr>
              <w:pStyle w:val="ListParagraph"/>
              <w:numPr>
                <w:ilvl w:val="0"/>
                <w:numId w:val="23"/>
              </w:numPr>
              <w:shd w:val="clear" w:color="auto" w:fill="FFFFFF"/>
              <w:spacing w:line="233" w:lineRule="atLeast"/>
              <w:rPr>
                <w:rFonts w:ascii="Century Gothic" w:hAnsi="Century Gothic" w:cs="Calibri"/>
                <w:sz w:val="22"/>
                <w:szCs w:val="22"/>
              </w:rPr>
            </w:pPr>
            <w:r>
              <w:rPr>
                <w:rFonts w:ascii="Century Gothic" w:hAnsi="Century Gothic" w:cs="Arial"/>
                <w:sz w:val="22"/>
                <w:szCs w:val="22"/>
              </w:rPr>
              <w:t>Contribution towards e</w:t>
            </w:r>
            <w:r w:rsidR="00722532" w:rsidRPr="00C71E72">
              <w:rPr>
                <w:rFonts w:ascii="Century Gothic" w:hAnsi="Century Gothic" w:cs="Arial"/>
                <w:sz w:val="22"/>
                <w:szCs w:val="22"/>
              </w:rPr>
              <w:t xml:space="preserve">states remodelled </w:t>
            </w:r>
            <w:r>
              <w:rPr>
                <w:rFonts w:ascii="Century Gothic" w:hAnsi="Century Gothic" w:cs="Arial"/>
                <w:sz w:val="22"/>
                <w:szCs w:val="22"/>
              </w:rPr>
              <w:t xml:space="preserve">and </w:t>
            </w:r>
            <w:r w:rsidR="00722532" w:rsidRPr="00C71E72">
              <w:rPr>
                <w:rFonts w:ascii="Century Gothic" w:hAnsi="Century Gothic" w:cs="Arial"/>
                <w:sz w:val="22"/>
                <w:szCs w:val="22"/>
              </w:rPr>
              <w:t>plan</w:t>
            </w:r>
            <w:r>
              <w:rPr>
                <w:rFonts w:ascii="Century Gothic" w:hAnsi="Century Gothic" w:cs="Arial"/>
                <w:sz w:val="22"/>
                <w:szCs w:val="22"/>
              </w:rPr>
              <w:t>ning</w:t>
            </w:r>
            <w:r w:rsidR="00722532" w:rsidRPr="00C71E72">
              <w:rPr>
                <w:rFonts w:ascii="Century Gothic" w:hAnsi="Century Gothic" w:cs="Arial"/>
                <w:sz w:val="22"/>
                <w:szCs w:val="22"/>
              </w:rPr>
              <w:t xml:space="preserve"> for future changes including effective communication on plans for specific estates and neighbourhoods.</w:t>
            </w:r>
            <w:r>
              <w:rPr>
                <w:rFonts w:ascii="Century Gothic" w:hAnsi="Century Gothic" w:cs="Arial"/>
                <w:sz w:val="22"/>
                <w:szCs w:val="22"/>
              </w:rPr>
              <w:t xml:space="preserve"> Assisting with feedback to design out ASB.</w:t>
            </w:r>
          </w:p>
          <w:p w14:paraId="16398D22" w14:textId="3BE935C4" w:rsidR="00236610" w:rsidRPr="00C71E72" w:rsidRDefault="00722532" w:rsidP="0071142E">
            <w:pPr>
              <w:pStyle w:val="ListParagraph"/>
              <w:numPr>
                <w:ilvl w:val="0"/>
                <w:numId w:val="23"/>
              </w:numPr>
              <w:shd w:val="clear" w:color="auto" w:fill="FFFFFF"/>
              <w:spacing w:after="160" w:line="233" w:lineRule="atLeast"/>
              <w:rPr>
                <w:rFonts w:ascii="Century Gothic" w:hAnsi="Century Gothic" w:cs="Calibri"/>
                <w:b/>
                <w:bCs/>
                <w:sz w:val="22"/>
                <w:szCs w:val="22"/>
              </w:rPr>
            </w:pPr>
            <w:r w:rsidRPr="00C71E72">
              <w:rPr>
                <w:rFonts w:ascii="Century Gothic" w:hAnsi="Century Gothic" w:cs="Arial"/>
                <w:sz w:val="22"/>
                <w:szCs w:val="22"/>
              </w:rPr>
              <w:t>Positive staff feedback on new roles, working arrangements, leadership and management support, and cross-team collaboration.</w:t>
            </w:r>
          </w:p>
          <w:p w14:paraId="2BE2E1F4" w14:textId="127D810E" w:rsidR="00BA5EF1" w:rsidRPr="006F05E4" w:rsidRDefault="00722532" w:rsidP="0071142E">
            <w:pPr>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 xml:space="preserve">The post-holder will </w:t>
            </w:r>
            <w:r w:rsidR="00A428DA" w:rsidRPr="006F05E4">
              <w:rPr>
                <w:rFonts w:ascii="Century Gothic" w:hAnsi="Century Gothic" w:cs="Arial"/>
                <w:color w:val="000000" w:themeColor="text1"/>
                <w:sz w:val="22"/>
                <w:szCs w:val="22"/>
              </w:rPr>
              <w:t>be.</w:t>
            </w:r>
            <w:r w:rsidRPr="006F05E4">
              <w:rPr>
                <w:rFonts w:ascii="Century Gothic" w:hAnsi="Century Gothic" w:cs="Arial"/>
                <w:color w:val="000000" w:themeColor="text1"/>
                <w:sz w:val="22"/>
                <w:szCs w:val="22"/>
              </w:rPr>
              <w:t xml:space="preserve"> </w:t>
            </w:r>
          </w:p>
          <w:p w14:paraId="57E9E2C0" w14:textId="77777777" w:rsidR="00666386" w:rsidRPr="006F05E4" w:rsidRDefault="00722532"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color w:val="000000" w:themeColor="text1"/>
                <w:sz w:val="22"/>
                <w:szCs w:val="22"/>
              </w:rPr>
              <w:t>A</w:t>
            </w:r>
            <w:r w:rsidR="00B11E7D" w:rsidRPr="006F05E4">
              <w:rPr>
                <w:rFonts w:ascii="Century Gothic" w:hAnsi="Century Gothic" w:cs="Arial"/>
                <w:color w:val="000000" w:themeColor="text1"/>
                <w:sz w:val="22"/>
                <w:szCs w:val="22"/>
              </w:rPr>
              <w:t xml:space="preserve">ccountable for and </w:t>
            </w:r>
            <w:r w:rsidRPr="006F05E4">
              <w:rPr>
                <w:rFonts w:ascii="Century Gothic" w:hAnsi="Century Gothic" w:cs="Arial"/>
                <w:color w:val="000000" w:themeColor="text1"/>
                <w:sz w:val="22"/>
                <w:szCs w:val="22"/>
              </w:rPr>
              <w:t xml:space="preserve">expected to </w:t>
            </w:r>
            <w:r w:rsidR="00B11E7D" w:rsidRPr="006F05E4">
              <w:rPr>
                <w:rFonts w:ascii="Century Gothic" w:hAnsi="Century Gothic" w:cs="Arial"/>
                <w:color w:val="000000" w:themeColor="text1"/>
                <w:sz w:val="22"/>
                <w:szCs w:val="22"/>
              </w:rPr>
              <w:t xml:space="preserve">promote equal opportunity, </w:t>
            </w:r>
            <w:r w:rsidR="005C3EDA" w:rsidRPr="006F05E4">
              <w:rPr>
                <w:rFonts w:ascii="Century Gothic" w:hAnsi="Century Gothic" w:cs="Arial"/>
                <w:color w:val="000000" w:themeColor="text1"/>
                <w:sz w:val="22"/>
                <w:szCs w:val="22"/>
              </w:rPr>
              <w:t>diversity,</w:t>
            </w:r>
            <w:r w:rsidR="00B11E7D" w:rsidRPr="006F05E4">
              <w:rPr>
                <w:rFonts w:ascii="Century Gothic" w:hAnsi="Century Gothic" w:cs="Arial"/>
                <w:color w:val="000000" w:themeColor="text1"/>
                <w:sz w:val="22"/>
                <w:szCs w:val="22"/>
              </w:rPr>
              <w:t xml:space="preserve"> and community cohesion to meet Council, Directorate and Service objectives.  </w:t>
            </w:r>
          </w:p>
          <w:p w14:paraId="475C8718" w14:textId="24FB4DF1" w:rsidR="0071142E" w:rsidRPr="006F05E4" w:rsidRDefault="00B11E7D"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color w:val="000000" w:themeColor="text1"/>
                <w:sz w:val="22"/>
                <w:szCs w:val="22"/>
              </w:rPr>
              <w:t>All employees have a responsibility not only for their own behaviour, but also for others regarding equality of opportunity.  Any incident must be reported</w:t>
            </w:r>
            <w:r w:rsidRPr="006F05E4">
              <w:rPr>
                <w:rFonts w:ascii="Century Gothic" w:hAnsi="Century Gothic" w:cs="Arial"/>
                <w:noProof/>
                <w:color w:val="000000" w:themeColor="text1"/>
                <w:sz w:val="22"/>
                <w:szCs w:val="22"/>
                <w:lang w:eastAsia="en-GB"/>
              </w:rPr>
              <w:t>.</w:t>
            </w:r>
          </w:p>
          <w:p w14:paraId="3AC5070B" w14:textId="030C3E6C" w:rsidR="0071142E" w:rsidRPr="006F05E4" w:rsidRDefault="00722532"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Expected t</w:t>
            </w:r>
            <w:r w:rsidR="00B11E7D" w:rsidRPr="006F05E4">
              <w:rPr>
                <w:rFonts w:ascii="Century Gothic" w:hAnsi="Century Gothic" w:cs="Arial"/>
                <w:noProof/>
                <w:color w:val="000000" w:themeColor="text1"/>
                <w:sz w:val="22"/>
                <w:szCs w:val="22"/>
                <w:lang w:eastAsia="en-GB"/>
              </w:rPr>
              <w:t>o participate in a Performance Review and Development meeting and undertake a plan of training where necessary.  Develop his/her own skills and expertise in a professional manner</w:t>
            </w:r>
            <w:r w:rsidR="001D06BB" w:rsidRPr="006F05E4">
              <w:rPr>
                <w:rFonts w:ascii="Century Gothic" w:hAnsi="Century Gothic" w:cs="Arial"/>
                <w:noProof/>
                <w:color w:val="000000" w:themeColor="text1"/>
                <w:sz w:val="22"/>
                <w:szCs w:val="22"/>
                <w:lang w:eastAsia="en-GB"/>
              </w:rPr>
              <w:t xml:space="preserve"> and commit to continuous development and training.</w:t>
            </w:r>
          </w:p>
          <w:p w14:paraId="1DA05811" w14:textId="6C8E1781" w:rsidR="0071142E" w:rsidRPr="006F05E4" w:rsidRDefault="001D06BB"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Fl</w:t>
            </w:r>
            <w:r w:rsidR="00B11E7D" w:rsidRPr="006F05E4">
              <w:rPr>
                <w:rFonts w:ascii="Century Gothic" w:hAnsi="Century Gothic" w:cs="Arial"/>
                <w:noProof/>
                <w:color w:val="000000" w:themeColor="text1"/>
                <w:sz w:val="22"/>
                <w:szCs w:val="22"/>
                <w:lang w:eastAsia="en-GB"/>
              </w:rPr>
              <w:t xml:space="preserve">exible in </w:t>
            </w:r>
            <w:r w:rsidRPr="006F05E4">
              <w:rPr>
                <w:rFonts w:ascii="Century Gothic" w:hAnsi="Century Gothic" w:cs="Arial"/>
                <w:noProof/>
                <w:color w:val="000000" w:themeColor="text1"/>
                <w:sz w:val="22"/>
                <w:szCs w:val="22"/>
                <w:lang w:eastAsia="en-GB"/>
              </w:rPr>
              <w:t xml:space="preserve">his/her </w:t>
            </w:r>
            <w:r w:rsidR="00B11E7D" w:rsidRPr="006F05E4">
              <w:rPr>
                <w:rFonts w:ascii="Century Gothic" w:hAnsi="Century Gothic" w:cs="Arial"/>
                <w:noProof/>
                <w:color w:val="000000" w:themeColor="text1"/>
                <w:sz w:val="22"/>
                <w:szCs w:val="22"/>
                <w:lang w:eastAsia="en-GB"/>
              </w:rPr>
              <w:t>approach and undertake other duties that are commensurate with post holder’s level, wherever they may be, to achieve the objectives of the Directorate.</w:t>
            </w:r>
          </w:p>
          <w:p w14:paraId="3807F8BE" w14:textId="5D89FC66" w:rsidR="0071142E" w:rsidRPr="006F05E4" w:rsidRDefault="001D06BB"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R</w:t>
            </w:r>
            <w:r w:rsidR="00B11E7D" w:rsidRPr="006F05E4">
              <w:rPr>
                <w:rFonts w:ascii="Century Gothic" w:hAnsi="Century Gothic" w:cs="Arial"/>
                <w:noProof/>
                <w:color w:val="000000" w:themeColor="text1"/>
                <w:sz w:val="22"/>
                <w:szCs w:val="22"/>
                <w:lang w:eastAsia="en-GB"/>
              </w:rPr>
              <w:t xml:space="preserve">epresent the Council and Directorate in a professional manner meeting the Corporate and Directorate aims.  To comply with </w:t>
            </w:r>
            <w:r w:rsidRPr="006F05E4">
              <w:rPr>
                <w:rFonts w:ascii="Century Gothic" w:hAnsi="Century Gothic" w:cs="Arial"/>
                <w:noProof/>
                <w:color w:val="000000" w:themeColor="text1"/>
                <w:sz w:val="22"/>
                <w:szCs w:val="22"/>
                <w:lang w:eastAsia="en-GB"/>
              </w:rPr>
              <w:t xml:space="preserve">all </w:t>
            </w:r>
            <w:r w:rsidR="00B11E7D" w:rsidRPr="006F05E4">
              <w:rPr>
                <w:rFonts w:ascii="Century Gothic" w:hAnsi="Century Gothic" w:cs="Arial"/>
                <w:noProof/>
                <w:color w:val="000000" w:themeColor="text1"/>
                <w:sz w:val="22"/>
                <w:szCs w:val="22"/>
                <w:lang w:eastAsia="en-GB"/>
              </w:rPr>
              <w:t>Directorate and Corpo</w:t>
            </w:r>
            <w:r w:rsidR="0071142E" w:rsidRPr="006F05E4">
              <w:rPr>
                <w:rFonts w:ascii="Century Gothic" w:hAnsi="Century Gothic" w:cs="Arial"/>
                <w:noProof/>
                <w:color w:val="000000" w:themeColor="text1"/>
                <w:sz w:val="22"/>
                <w:szCs w:val="22"/>
                <w:lang w:eastAsia="en-GB"/>
              </w:rPr>
              <w:t>rate policies</w:t>
            </w:r>
            <w:r w:rsidR="003765A7" w:rsidRPr="006F05E4">
              <w:rPr>
                <w:rFonts w:ascii="Century Gothic" w:hAnsi="Century Gothic" w:cs="Arial"/>
                <w:noProof/>
                <w:color w:val="000000" w:themeColor="text1"/>
                <w:sz w:val="22"/>
                <w:szCs w:val="22"/>
                <w:lang w:eastAsia="en-GB"/>
              </w:rPr>
              <w:t>.</w:t>
            </w:r>
          </w:p>
          <w:p w14:paraId="580DEE35" w14:textId="4D3F5857" w:rsidR="0071142E" w:rsidRPr="006F05E4" w:rsidRDefault="001D06BB"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C</w:t>
            </w:r>
            <w:r w:rsidR="00B11E7D" w:rsidRPr="006F05E4">
              <w:rPr>
                <w:rFonts w:ascii="Century Gothic" w:hAnsi="Century Gothic" w:cs="Arial"/>
                <w:noProof/>
                <w:color w:val="000000" w:themeColor="text1"/>
                <w:sz w:val="22"/>
                <w:szCs w:val="22"/>
                <w:lang w:eastAsia="en-GB"/>
              </w:rPr>
              <w:t xml:space="preserve">omply with the </w:t>
            </w:r>
            <w:r w:rsidR="00CD7F10" w:rsidRPr="006F05E4">
              <w:rPr>
                <w:rFonts w:ascii="Century Gothic" w:hAnsi="Century Gothic" w:cs="Arial"/>
                <w:noProof/>
                <w:color w:val="000000" w:themeColor="text1"/>
                <w:sz w:val="22"/>
                <w:szCs w:val="22"/>
                <w:lang w:eastAsia="en-GB"/>
              </w:rPr>
              <w:t>C</w:t>
            </w:r>
            <w:r w:rsidR="00B11E7D" w:rsidRPr="006F05E4">
              <w:rPr>
                <w:rFonts w:ascii="Century Gothic" w:hAnsi="Century Gothic" w:cs="Arial"/>
                <w:noProof/>
                <w:color w:val="000000" w:themeColor="text1"/>
                <w:sz w:val="22"/>
                <w:szCs w:val="22"/>
                <w:lang w:eastAsia="en-GB"/>
              </w:rPr>
              <w:t>ouncil’s financial regulation and standing orders</w:t>
            </w:r>
            <w:r w:rsidR="00CD7F10" w:rsidRPr="006F05E4">
              <w:rPr>
                <w:rFonts w:ascii="Century Gothic" w:hAnsi="Century Gothic" w:cs="Arial"/>
                <w:noProof/>
                <w:color w:val="000000" w:themeColor="text1"/>
                <w:sz w:val="22"/>
                <w:szCs w:val="22"/>
                <w:lang w:eastAsia="en-GB"/>
              </w:rPr>
              <w:t>.</w:t>
            </w:r>
          </w:p>
          <w:p w14:paraId="1D32FD04" w14:textId="275CE506" w:rsidR="0071142E" w:rsidRPr="006F05E4" w:rsidRDefault="001D06BB"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A</w:t>
            </w:r>
            <w:r w:rsidR="00B11E7D" w:rsidRPr="006F05E4">
              <w:rPr>
                <w:rFonts w:ascii="Century Gothic" w:hAnsi="Century Gothic" w:cs="Arial"/>
                <w:noProof/>
                <w:color w:val="000000" w:themeColor="text1"/>
                <w:sz w:val="22"/>
                <w:szCs w:val="22"/>
                <w:lang w:eastAsia="en-GB"/>
              </w:rPr>
              <w:t>ctively promote Dudley’s commitment to safeguarding and promoting the welfare of children, young people and vulnerable adults at a level appropriate to this role and setting.</w:t>
            </w:r>
          </w:p>
          <w:p w14:paraId="63AA69E9" w14:textId="3B1EF3D8" w:rsidR="0071142E" w:rsidRPr="006F05E4" w:rsidRDefault="001D06BB" w:rsidP="001D06BB">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C</w:t>
            </w:r>
            <w:r w:rsidR="00B11E7D" w:rsidRPr="006F05E4">
              <w:rPr>
                <w:rFonts w:ascii="Century Gothic" w:hAnsi="Century Gothic" w:cs="Arial"/>
                <w:noProof/>
                <w:color w:val="000000" w:themeColor="text1"/>
                <w:sz w:val="22"/>
                <w:szCs w:val="22"/>
                <w:lang w:eastAsia="en-GB"/>
              </w:rPr>
              <w:t xml:space="preserve">omply with health and safety legislation and will be required to comply with the Council’s Health and Safety Policies. All employees must ensure that they take reasonable care of their own health and safety as well as the health and safety of any person that is affected by their actions. </w:t>
            </w:r>
          </w:p>
          <w:p w14:paraId="3243FC8E" w14:textId="79229552" w:rsidR="00722532" w:rsidRPr="006F05E4" w:rsidRDefault="001D06BB" w:rsidP="00596706">
            <w:pPr>
              <w:pStyle w:val="ListParagraph"/>
              <w:numPr>
                <w:ilvl w:val="0"/>
                <w:numId w:val="25"/>
              </w:numPr>
              <w:ind w:left="360"/>
              <w:rPr>
                <w:rFonts w:ascii="Century Gothic" w:hAnsi="Century Gothic" w:cs="Arial"/>
                <w:noProof/>
                <w:color w:val="000000" w:themeColor="text1"/>
                <w:sz w:val="22"/>
                <w:szCs w:val="22"/>
                <w:lang w:eastAsia="en-GB"/>
              </w:rPr>
            </w:pPr>
            <w:r w:rsidRPr="006F05E4">
              <w:rPr>
                <w:rFonts w:ascii="Century Gothic" w:hAnsi="Century Gothic" w:cs="Arial"/>
                <w:noProof/>
                <w:color w:val="000000" w:themeColor="text1"/>
                <w:sz w:val="22"/>
                <w:szCs w:val="22"/>
                <w:lang w:eastAsia="en-GB"/>
              </w:rPr>
              <w:t xml:space="preserve">Take respoinsibility </w:t>
            </w:r>
            <w:r w:rsidR="00B11E7D" w:rsidRPr="006F05E4">
              <w:rPr>
                <w:rFonts w:ascii="Century Gothic" w:hAnsi="Century Gothic" w:cs="Arial"/>
                <w:noProof/>
                <w:color w:val="000000" w:themeColor="text1"/>
                <w:sz w:val="22"/>
                <w:szCs w:val="22"/>
                <w:lang w:eastAsia="en-GB"/>
              </w:rPr>
              <w:t>for adhering to legislative requirements and Council Policies and Procedures including, but not exclusively health &amp; safety, Data Protection and Internet/Email use</w:t>
            </w:r>
            <w:r w:rsidR="00596706" w:rsidRPr="006F05E4">
              <w:rPr>
                <w:rFonts w:ascii="Century Gothic" w:hAnsi="Century Gothic" w:cs="Arial"/>
                <w:noProof/>
                <w:color w:val="000000" w:themeColor="text1"/>
                <w:sz w:val="22"/>
                <w:szCs w:val="22"/>
                <w:lang w:eastAsia="en-GB"/>
              </w:rPr>
              <w:t xml:space="preserve">. </w:t>
            </w:r>
          </w:p>
        </w:tc>
      </w:tr>
    </w:tbl>
    <w:p w14:paraId="330CC953" w14:textId="77777777" w:rsidR="00B11E7D" w:rsidRPr="006F05E4" w:rsidRDefault="005233F3">
      <w:pPr>
        <w:rPr>
          <w:rFonts w:ascii="Century Gothic" w:hAnsi="Century Gothic" w:cs="Arial"/>
          <w:color w:val="000000" w:themeColor="text1"/>
          <w:sz w:val="22"/>
          <w:szCs w:val="22"/>
        </w:rPr>
      </w:pPr>
      <w:r w:rsidRPr="006F05E4">
        <w:rPr>
          <w:rFonts w:ascii="Century Gothic" w:hAnsi="Century Gothic" w:cs="Arial"/>
          <w:noProof/>
          <w:color w:val="000000" w:themeColor="text1"/>
          <w:sz w:val="22"/>
          <w:szCs w:val="22"/>
          <w:lang w:eastAsia="en-GB"/>
        </w:rPr>
        <w:lastRenderedPageBreak/>
        <mc:AlternateContent>
          <mc:Choice Requires="wps">
            <w:drawing>
              <wp:anchor distT="0" distB="0" distL="114300" distR="114300" simplePos="0" relativeHeight="251659264" behindDoc="0" locked="0" layoutInCell="1" allowOverlap="1" wp14:anchorId="561A8045" wp14:editId="51B7AD62">
                <wp:simplePos x="0" y="0"/>
                <wp:positionH relativeFrom="column">
                  <wp:posOffset>-800100</wp:posOffset>
                </wp:positionH>
                <wp:positionV relativeFrom="paragraph">
                  <wp:posOffset>157480</wp:posOffset>
                </wp:positionV>
                <wp:extent cx="6858000" cy="0"/>
                <wp:effectExtent l="19050" t="27940" r="28575" b="1968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C89E5"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4pt" to="47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0quwgEAAGoDAAAOAAAAZHJzL2Uyb0RvYy54bWysU02PEzEMvSPxH6Lc6UwXWLWjTvfQZbkU&#10;qLTLD3CTzExEEkdJ2pn+e5z0AxZuiIsVx/bL87OzepisYUcVokbX8vms5kw5gVK7vuXfX57eLTiL&#10;CZwEg061/KQif1i/fbMafaPucEAjVWAE4mIz+pYPKfmmqqIYlIU4Q68cBTsMFhK5oa9kgJHQranu&#10;6vq+GjFIH1CoGOn28Rzk64LfdUqkb10XVWKm5cQtFRuK3WdbrVfQ9AH8oMWFBvwDCwva0aM3qEdI&#10;wA5B/wVltQgYsUszgbbCrtNClR6om3n9RzfPA3hVeiFxor/JFP8frPh63AWmZcs/cObA0oi22im2&#10;zMqMPjaUsHG7kHsTk3v2WxQ/InO4GcD1qjB8OXkqm+eK6lVJdqIn/P34BSXlwCFhkWnqgs2QJACb&#10;yjROt2moKTFBl/eLj4u6pqGJa6yC5lroQ0yfFVqWDy03xLkAw3EbUyYCzTUlv+PwSRtThm0cG1v+&#10;fjEn6ByKaLTM0eKEfr8xgR2B9mW53Gwo6Yz2Ki3gwcmCNiiQny7nBNqcz/S6cRc1sgBnKfcoT7uQ&#10;4bIwNNBC87J8eWN+90vWry+y/gkAAP//AwBQSwMEFAAGAAgAAAAhAJrq2AbfAAAACgEAAA8AAABk&#10;cnMvZG93bnJldi54bWxMj0FPg0AQhe8m/ofNmHgx7QKtjSJLY6peTC+iB3sb2BUI7Cxhty38e8d4&#10;0OO8eXnvfdl2sr04mdG3jhTEywiEocrplmoFH+8vizsQPiBp7B0ZBbPxsM0vLzJMtTvTmzkVoRYc&#10;Qj5FBU0IQyqlrxpj0S/dYIh/X260GPgca6lHPHO47WUSRRtpsSVuaHAwu8ZUXXG0Csr5cGifizn+&#10;3D+tupuOMOxWr0pdX02PDyCCmcKfGX7m83TIeVPpjqS96BUs4mTDMEFBsmYGdtzfrlkofwWZZ/I/&#10;Qv4NAAD//wMAUEsBAi0AFAAGAAgAAAAhALaDOJL+AAAA4QEAABMAAAAAAAAAAAAAAAAAAAAAAFtD&#10;b250ZW50X1R5cGVzXS54bWxQSwECLQAUAAYACAAAACEAOP0h/9YAAACUAQAACwAAAAAAAAAAAAAA&#10;AAAvAQAAX3JlbHMvLnJlbHNQSwECLQAUAAYACAAAACEAWoNKrsIBAABqAwAADgAAAAAAAAAAAAAA&#10;AAAuAgAAZHJzL2Uyb0RvYy54bWxQSwECLQAUAAYACAAAACEAmurYBt8AAAAKAQAADwAAAAAAAAAA&#10;AAAAAAAcBAAAZHJzL2Rvd25yZXYueG1sUEsFBgAAAAAEAAQA8wAAACgFAAAAAA==&#10;" strokecolor="#9c0" strokeweight="3pt"/>
            </w:pict>
          </mc:Fallback>
        </mc:AlternateContent>
      </w:r>
    </w:p>
    <w:tbl>
      <w:tblPr>
        <w:tblW w:w="10800" w:type="dxa"/>
        <w:tblInd w:w="-1152" w:type="dxa"/>
        <w:tblLook w:val="01E0" w:firstRow="1" w:lastRow="1" w:firstColumn="1" w:lastColumn="1" w:noHBand="0" w:noVBand="0"/>
      </w:tblPr>
      <w:tblGrid>
        <w:gridCol w:w="2340"/>
        <w:gridCol w:w="2700"/>
        <w:gridCol w:w="5760"/>
      </w:tblGrid>
      <w:tr w:rsidR="003F4C7C" w:rsidRPr="006F05E4" w14:paraId="0CC9DBDC" w14:textId="77777777">
        <w:tc>
          <w:tcPr>
            <w:tcW w:w="2340" w:type="dxa"/>
          </w:tcPr>
          <w:p w14:paraId="0C943C1D" w14:textId="77777777" w:rsidR="00B11E7D" w:rsidRPr="006F05E4" w:rsidRDefault="00B11E7D">
            <w:pPr>
              <w:spacing w:before="60" w:after="60"/>
              <w:rPr>
                <w:rFonts w:ascii="Century Gothic" w:hAnsi="Century Gothic" w:cs="Arial"/>
                <w:color w:val="000000" w:themeColor="text1"/>
                <w:sz w:val="22"/>
                <w:szCs w:val="22"/>
              </w:rPr>
            </w:pPr>
          </w:p>
        </w:tc>
        <w:tc>
          <w:tcPr>
            <w:tcW w:w="8460" w:type="dxa"/>
            <w:gridSpan w:val="2"/>
            <w:tcBorders>
              <w:bottom w:val="single" w:sz="4" w:space="0" w:color="auto"/>
            </w:tcBorders>
          </w:tcPr>
          <w:p w14:paraId="2DD2D889" w14:textId="77777777" w:rsidR="00B11E7D" w:rsidRPr="006F05E4" w:rsidRDefault="00B11E7D">
            <w:pPr>
              <w:spacing w:before="60" w:after="60"/>
              <w:rPr>
                <w:rFonts w:ascii="Century Gothic" w:hAnsi="Century Gothic" w:cs="Arial"/>
                <w:color w:val="000000" w:themeColor="text1"/>
                <w:sz w:val="22"/>
                <w:szCs w:val="22"/>
              </w:rPr>
            </w:pPr>
          </w:p>
        </w:tc>
      </w:tr>
      <w:tr w:rsidR="003F4C7C" w:rsidRPr="006F05E4" w14:paraId="700CD19E" w14:textId="77777777">
        <w:tc>
          <w:tcPr>
            <w:tcW w:w="2340" w:type="dxa"/>
            <w:tcBorders>
              <w:right w:val="single" w:sz="4" w:space="0" w:color="auto"/>
            </w:tcBorders>
          </w:tcPr>
          <w:p w14:paraId="37044377" w14:textId="77777777" w:rsidR="00B11E7D" w:rsidRPr="006F05E4" w:rsidRDefault="00B11E7D">
            <w:pPr>
              <w:spacing w:before="60" w:after="60"/>
              <w:rPr>
                <w:rFonts w:ascii="Century Gothic" w:hAnsi="Century Gothic" w:cs="Arial"/>
                <w:b/>
                <w:color w:val="000000" w:themeColor="text1"/>
                <w:sz w:val="22"/>
                <w:szCs w:val="22"/>
              </w:rPr>
            </w:pPr>
            <w:r w:rsidRPr="006F05E4">
              <w:rPr>
                <w:rFonts w:ascii="Century Gothic" w:hAnsi="Century Gothic" w:cs="Arial"/>
                <w:b/>
                <w:color w:val="000000" w:themeColor="text1"/>
                <w:sz w:val="22"/>
                <w:szCs w:val="22"/>
              </w:rPr>
              <w:t>Special Conditions</w:t>
            </w:r>
          </w:p>
        </w:tc>
        <w:tc>
          <w:tcPr>
            <w:tcW w:w="8460" w:type="dxa"/>
            <w:gridSpan w:val="2"/>
            <w:tcBorders>
              <w:top w:val="single" w:sz="4" w:space="0" w:color="auto"/>
              <w:left w:val="single" w:sz="4" w:space="0" w:color="auto"/>
              <w:bottom w:val="single" w:sz="4" w:space="0" w:color="auto"/>
              <w:right w:val="single" w:sz="4" w:space="0" w:color="auto"/>
            </w:tcBorders>
          </w:tcPr>
          <w:p w14:paraId="399CFD14" w14:textId="527972CC" w:rsidR="00B11E7D" w:rsidRPr="006F05E4" w:rsidRDefault="00B11E7D">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 xml:space="preserve">This post is subject to the </w:t>
            </w:r>
            <w:r w:rsidR="00AB1C6D" w:rsidRPr="006F05E4">
              <w:rPr>
                <w:rFonts w:ascii="Century Gothic" w:hAnsi="Century Gothic" w:cs="Arial"/>
                <w:color w:val="000000" w:themeColor="text1"/>
                <w:sz w:val="22"/>
                <w:szCs w:val="22"/>
              </w:rPr>
              <w:t>Disclosure &amp; Barring Service (</w:t>
            </w:r>
            <w:r w:rsidR="00E3266D" w:rsidRPr="006F05E4">
              <w:rPr>
                <w:rFonts w:ascii="Century Gothic" w:hAnsi="Century Gothic" w:cs="Arial"/>
                <w:color w:val="000000" w:themeColor="text1"/>
                <w:sz w:val="22"/>
                <w:szCs w:val="22"/>
              </w:rPr>
              <w:t>DBS</w:t>
            </w:r>
            <w:r w:rsidR="00AB1C6D" w:rsidRPr="006F05E4">
              <w:rPr>
                <w:rFonts w:ascii="Century Gothic" w:hAnsi="Century Gothic" w:cs="Arial"/>
                <w:color w:val="000000" w:themeColor="text1"/>
                <w:sz w:val="22"/>
                <w:szCs w:val="22"/>
              </w:rPr>
              <w:t>)</w:t>
            </w:r>
            <w:r w:rsidRPr="006F05E4">
              <w:rPr>
                <w:rFonts w:ascii="Century Gothic" w:hAnsi="Century Gothic" w:cs="Arial"/>
                <w:color w:val="000000" w:themeColor="text1"/>
                <w:sz w:val="22"/>
                <w:szCs w:val="22"/>
              </w:rPr>
              <w:t xml:space="preserve"> checking process</w:t>
            </w:r>
            <w:r w:rsidR="00CD7F10" w:rsidRPr="006F05E4">
              <w:rPr>
                <w:rFonts w:ascii="Century Gothic" w:hAnsi="Century Gothic" w:cs="Arial"/>
                <w:color w:val="000000" w:themeColor="text1"/>
                <w:sz w:val="22"/>
                <w:szCs w:val="22"/>
              </w:rPr>
              <w:t>.</w:t>
            </w:r>
          </w:p>
          <w:p w14:paraId="3005F821" w14:textId="6FEB94D5" w:rsidR="00B11E7D" w:rsidRPr="006F05E4" w:rsidRDefault="00B11E7D" w:rsidP="00E3266D">
            <w:pPr>
              <w:spacing w:before="60" w:after="60"/>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 xml:space="preserve">Driving Licence will be subject to checking with the DVLA.  It is a </w:t>
            </w:r>
            <w:r w:rsidR="00CD7F10" w:rsidRPr="006F05E4">
              <w:rPr>
                <w:rFonts w:ascii="Century Gothic" w:hAnsi="Century Gothic" w:cs="Arial"/>
                <w:color w:val="000000" w:themeColor="text1"/>
                <w:sz w:val="22"/>
                <w:szCs w:val="22"/>
              </w:rPr>
              <w:t>C</w:t>
            </w:r>
            <w:r w:rsidRPr="006F05E4">
              <w:rPr>
                <w:rFonts w:ascii="Century Gothic" w:hAnsi="Century Gothic" w:cs="Arial"/>
                <w:color w:val="000000" w:themeColor="text1"/>
                <w:sz w:val="22"/>
                <w:szCs w:val="22"/>
              </w:rPr>
              <w:t>ouncil requirement to have Business Use Car Insurance and a valid MOT certificate (For cars over 3 years old)</w:t>
            </w:r>
            <w:r w:rsidR="00CD7F10" w:rsidRPr="006F05E4">
              <w:rPr>
                <w:rFonts w:ascii="Century Gothic" w:hAnsi="Century Gothic" w:cs="Arial"/>
                <w:color w:val="000000" w:themeColor="text1"/>
                <w:sz w:val="22"/>
                <w:szCs w:val="22"/>
              </w:rPr>
              <w:t>.</w:t>
            </w:r>
            <w:r w:rsidRPr="006F05E4">
              <w:rPr>
                <w:rFonts w:ascii="Century Gothic" w:hAnsi="Century Gothic" w:cs="Arial"/>
                <w:color w:val="000000" w:themeColor="text1"/>
                <w:sz w:val="22"/>
                <w:szCs w:val="22"/>
              </w:rPr>
              <w:t xml:space="preserve">  </w:t>
            </w:r>
          </w:p>
        </w:tc>
      </w:tr>
      <w:tr w:rsidR="003F4C7C" w:rsidRPr="006F05E4" w14:paraId="2EBA0D57" w14:textId="77777777">
        <w:tc>
          <w:tcPr>
            <w:tcW w:w="2340" w:type="dxa"/>
          </w:tcPr>
          <w:p w14:paraId="36D28D1D" w14:textId="77777777" w:rsidR="00B11E7D" w:rsidRPr="006F05E4" w:rsidRDefault="00B11E7D">
            <w:pPr>
              <w:rPr>
                <w:rFonts w:ascii="Century Gothic" w:hAnsi="Century Gothic" w:cs="Arial"/>
                <w:color w:val="000000" w:themeColor="text1"/>
                <w:sz w:val="22"/>
                <w:szCs w:val="22"/>
              </w:rPr>
            </w:pPr>
          </w:p>
        </w:tc>
        <w:tc>
          <w:tcPr>
            <w:tcW w:w="8460" w:type="dxa"/>
            <w:gridSpan w:val="2"/>
            <w:tcBorders>
              <w:top w:val="single" w:sz="4" w:space="0" w:color="auto"/>
              <w:bottom w:val="single" w:sz="4" w:space="0" w:color="auto"/>
            </w:tcBorders>
          </w:tcPr>
          <w:p w14:paraId="467C6EF8" w14:textId="77777777" w:rsidR="00B11E7D" w:rsidRPr="006F05E4" w:rsidRDefault="00B11E7D">
            <w:pPr>
              <w:rPr>
                <w:rFonts w:ascii="Century Gothic" w:hAnsi="Century Gothic" w:cs="Arial"/>
                <w:color w:val="000000" w:themeColor="text1"/>
                <w:sz w:val="22"/>
                <w:szCs w:val="22"/>
              </w:rPr>
            </w:pPr>
          </w:p>
        </w:tc>
      </w:tr>
      <w:tr w:rsidR="003F4C7C" w:rsidRPr="006F05E4" w14:paraId="1543F9CA" w14:textId="77777777">
        <w:tc>
          <w:tcPr>
            <w:tcW w:w="2340" w:type="dxa"/>
            <w:tcBorders>
              <w:right w:val="single" w:sz="4" w:space="0" w:color="auto"/>
            </w:tcBorders>
          </w:tcPr>
          <w:p w14:paraId="329E9600" w14:textId="77777777" w:rsidR="00B11E7D" w:rsidRPr="006F05E4" w:rsidRDefault="00B11E7D">
            <w:pPr>
              <w:spacing w:before="60" w:after="60"/>
              <w:rPr>
                <w:rFonts w:ascii="Century Gothic" w:hAnsi="Century Gothic" w:cs="Arial"/>
                <w:b/>
                <w:color w:val="000000" w:themeColor="text1"/>
                <w:sz w:val="22"/>
                <w:szCs w:val="22"/>
              </w:rPr>
            </w:pPr>
            <w:r w:rsidRPr="006F05E4">
              <w:rPr>
                <w:rFonts w:ascii="Century Gothic" w:hAnsi="Century Gothic" w:cs="Arial"/>
                <w:b/>
                <w:color w:val="000000" w:themeColor="text1"/>
                <w:sz w:val="22"/>
                <w:szCs w:val="22"/>
              </w:rPr>
              <w:t>Car Allowance</w:t>
            </w:r>
          </w:p>
        </w:tc>
        <w:tc>
          <w:tcPr>
            <w:tcW w:w="8460" w:type="dxa"/>
            <w:gridSpan w:val="2"/>
            <w:tcBorders>
              <w:top w:val="single" w:sz="4" w:space="0" w:color="auto"/>
              <w:left w:val="single" w:sz="4" w:space="0" w:color="auto"/>
              <w:bottom w:val="single" w:sz="4" w:space="0" w:color="auto"/>
              <w:right w:val="single" w:sz="4" w:space="0" w:color="auto"/>
            </w:tcBorders>
          </w:tcPr>
          <w:p w14:paraId="08ED5E36" w14:textId="77777777" w:rsidR="00B11E7D" w:rsidRPr="006F05E4" w:rsidRDefault="00AF4681" w:rsidP="005E7EB9">
            <w:pPr>
              <w:spacing w:before="60" w:after="60"/>
              <w:jc w:val="both"/>
              <w:rPr>
                <w:rFonts w:ascii="Century Gothic" w:hAnsi="Century Gothic" w:cs="Arial"/>
                <w:color w:val="000000" w:themeColor="text1"/>
                <w:sz w:val="22"/>
                <w:szCs w:val="22"/>
              </w:rPr>
            </w:pPr>
            <w:r w:rsidRPr="006F05E4">
              <w:rPr>
                <w:rFonts w:ascii="Century Gothic" w:hAnsi="Century Gothic" w:cs="Arial"/>
                <w:color w:val="000000" w:themeColor="text1"/>
                <w:sz w:val="22"/>
                <w:szCs w:val="22"/>
              </w:rPr>
              <w:t>Mileage</w:t>
            </w:r>
          </w:p>
        </w:tc>
      </w:tr>
      <w:tr w:rsidR="003F4C7C" w:rsidRPr="006F05E4" w14:paraId="2A3808AB" w14:textId="77777777">
        <w:tc>
          <w:tcPr>
            <w:tcW w:w="2340" w:type="dxa"/>
          </w:tcPr>
          <w:p w14:paraId="6BD26863" w14:textId="77777777" w:rsidR="00B11E7D" w:rsidRPr="006F05E4" w:rsidRDefault="00B11E7D">
            <w:pPr>
              <w:rPr>
                <w:rFonts w:ascii="Century Gothic" w:hAnsi="Century Gothic" w:cs="Arial"/>
                <w:color w:val="000000" w:themeColor="text1"/>
                <w:sz w:val="22"/>
                <w:szCs w:val="22"/>
              </w:rPr>
            </w:pPr>
          </w:p>
        </w:tc>
        <w:tc>
          <w:tcPr>
            <w:tcW w:w="8460" w:type="dxa"/>
            <w:gridSpan w:val="2"/>
            <w:tcBorders>
              <w:top w:val="single" w:sz="4" w:space="0" w:color="auto"/>
              <w:bottom w:val="single" w:sz="4" w:space="0" w:color="auto"/>
            </w:tcBorders>
          </w:tcPr>
          <w:p w14:paraId="01FB8C0A" w14:textId="77777777" w:rsidR="00B11E7D" w:rsidRPr="006F05E4" w:rsidRDefault="00B11E7D">
            <w:pPr>
              <w:rPr>
                <w:rFonts w:ascii="Century Gothic" w:hAnsi="Century Gothic" w:cs="Arial"/>
                <w:color w:val="000000" w:themeColor="text1"/>
                <w:sz w:val="22"/>
                <w:szCs w:val="22"/>
              </w:rPr>
            </w:pPr>
          </w:p>
        </w:tc>
      </w:tr>
      <w:tr w:rsidR="003F4C7C" w:rsidRPr="006F05E4" w14:paraId="20F6EE02" w14:textId="77777777">
        <w:tc>
          <w:tcPr>
            <w:tcW w:w="2340" w:type="dxa"/>
            <w:tcBorders>
              <w:right w:val="single" w:sz="4" w:space="0" w:color="auto"/>
            </w:tcBorders>
          </w:tcPr>
          <w:p w14:paraId="42B141F8" w14:textId="77777777" w:rsidR="00B11E7D" w:rsidRPr="006F05E4" w:rsidRDefault="00B11E7D">
            <w:pPr>
              <w:spacing w:before="60" w:after="60"/>
              <w:rPr>
                <w:rFonts w:ascii="Century Gothic" w:hAnsi="Century Gothic" w:cs="Arial"/>
                <w:b/>
                <w:color w:val="000000" w:themeColor="text1"/>
                <w:sz w:val="22"/>
                <w:szCs w:val="22"/>
              </w:rPr>
            </w:pPr>
            <w:r w:rsidRPr="006F05E4">
              <w:rPr>
                <w:rFonts w:ascii="Century Gothic" w:hAnsi="Century Gothic" w:cs="Arial"/>
                <w:b/>
                <w:color w:val="000000" w:themeColor="text1"/>
                <w:sz w:val="22"/>
                <w:szCs w:val="22"/>
              </w:rPr>
              <w:t>Prepared By</w:t>
            </w:r>
          </w:p>
        </w:tc>
        <w:tc>
          <w:tcPr>
            <w:tcW w:w="8460" w:type="dxa"/>
            <w:gridSpan w:val="2"/>
            <w:tcBorders>
              <w:top w:val="single" w:sz="4" w:space="0" w:color="auto"/>
              <w:left w:val="single" w:sz="4" w:space="0" w:color="auto"/>
              <w:bottom w:val="single" w:sz="4" w:space="0" w:color="auto"/>
              <w:right w:val="single" w:sz="4" w:space="0" w:color="auto"/>
            </w:tcBorders>
          </w:tcPr>
          <w:p w14:paraId="253C9A44" w14:textId="62B96AB2" w:rsidR="00B11E7D" w:rsidRPr="006F05E4" w:rsidRDefault="00C71E72" w:rsidP="00C92981">
            <w:pPr>
              <w:spacing w:before="60" w:after="60"/>
              <w:rPr>
                <w:rFonts w:ascii="Century Gothic" w:hAnsi="Century Gothic" w:cs="Arial"/>
                <w:color w:val="000000" w:themeColor="text1"/>
                <w:sz w:val="22"/>
                <w:szCs w:val="22"/>
              </w:rPr>
            </w:pPr>
            <w:r>
              <w:rPr>
                <w:rFonts w:ascii="Century Gothic" w:hAnsi="Century Gothic" w:cs="Arial"/>
                <w:color w:val="000000" w:themeColor="text1"/>
                <w:sz w:val="22"/>
                <w:szCs w:val="22"/>
              </w:rPr>
              <w:t>Hayley Rowley</w:t>
            </w:r>
          </w:p>
        </w:tc>
      </w:tr>
      <w:tr w:rsidR="003F4C7C" w:rsidRPr="006F05E4" w14:paraId="1B08FAFB" w14:textId="77777777">
        <w:tc>
          <w:tcPr>
            <w:tcW w:w="2340" w:type="dxa"/>
          </w:tcPr>
          <w:p w14:paraId="3C158B42" w14:textId="77777777" w:rsidR="00B11E7D" w:rsidRPr="006F05E4" w:rsidRDefault="00B11E7D">
            <w:pPr>
              <w:rPr>
                <w:rFonts w:ascii="Century Gothic" w:hAnsi="Century Gothic" w:cs="Arial"/>
                <w:color w:val="000000" w:themeColor="text1"/>
                <w:sz w:val="22"/>
                <w:szCs w:val="22"/>
              </w:rPr>
            </w:pPr>
          </w:p>
        </w:tc>
        <w:tc>
          <w:tcPr>
            <w:tcW w:w="8460" w:type="dxa"/>
            <w:gridSpan w:val="2"/>
            <w:tcBorders>
              <w:top w:val="single" w:sz="4" w:space="0" w:color="auto"/>
            </w:tcBorders>
          </w:tcPr>
          <w:p w14:paraId="218C3639" w14:textId="77777777" w:rsidR="00B11E7D" w:rsidRPr="006F05E4" w:rsidRDefault="00B11E7D">
            <w:pPr>
              <w:rPr>
                <w:rFonts w:ascii="Century Gothic" w:hAnsi="Century Gothic" w:cs="Arial"/>
                <w:color w:val="000000" w:themeColor="text1"/>
                <w:sz w:val="22"/>
                <w:szCs w:val="22"/>
              </w:rPr>
            </w:pPr>
          </w:p>
        </w:tc>
      </w:tr>
      <w:tr w:rsidR="003F4C7C" w:rsidRPr="006F05E4" w14:paraId="43A003DB" w14:textId="77777777">
        <w:trPr>
          <w:gridAfter w:val="1"/>
          <w:wAfter w:w="5760" w:type="dxa"/>
        </w:trPr>
        <w:tc>
          <w:tcPr>
            <w:tcW w:w="2340" w:type="dxa"/>
            <w:tcBorders>
              <w:right w:val="single" w:sz="4" w:space="0" w:color="auto"/>
            </w:tcBorders>
          </w:tcPr>
          <w:p w14:paraId="42913398" w14:textId="77777777" w:rsidR="00B11E7D" w:rsidRPr="006F05E4" w:rsidRDefault="00B11E7D">
            <w:pPr>
              <w:spacing w:before="60" w:after="60"/>
              <w:rPr>
                <w:rFonts w:ascii="Century Gothic" w:hAnsi="Century Gothic" w:cs="Arial"/>
                <w:b/>
                <w:color w:val="000000" w:themeColor="text1"/>
                <w:sz w:val="22"/>
                <w:szCs w:val="22"/>
              </w:rPr>
            </w:pPr>
            <w:r w:rsidRPr="006F05E4">
              <w:rPr>
                <w:rFonts w:ascii="Century Gothic" w:hAnsi="Century Gothic" w:cs="Arial"/>
                <w:b/>
                <w:color w:val="000000" w:themeColor="text1"/>
                <w:sz w:val="22"/>
                <w:szCs w:val="22"/>
              </w:rPr>
              <w:t xml:space="preserve">Date </w:t>
            </w:r>
          </w:p>
        </w:tc>
        <w:tc>
          <w:tcPr>
            <w:tcW w:w="2700" w:type="dxa"/>
            <w:tcBorders>
              <w:top w:val="single" w:sz="4" w:space="0" w:color="auto"/>
              <w:left w:val="single" w:sz="4" w:space="0" w:color="auto"/>
              <w:bottom w:val="single" w:sz="4" w:space="0" w:color="auto"/>
              <w:right w:val="single" w:sz="4" w:space="0" w:color="auto"/>
            </w:tcBorders>
          </w:tcPr>
          <w:p w14:paraId="577521D6" w14:textId="78C4550A" w:rsidR="00B11E7D" w:rsidRPr="006F05E4" w:rsidRDefault="00C71E72" w:rsidP="00C92981">
            <w:pPr>
              <w:spacing w:before="60" w:after="60"/>
              <w:rPr>
                <w:rFonts w:ascii="Century Gothic" w:hAnsi="Century Gothic" w:cs="Arial"/>
                <w:color w:val="000000" w:themeColor="text1"/>
                <w:sz w:val="22"/>
                <w:szCs w:val="22"/>
              </w:rPr>
            </w:pPr>
            <w:r>
              <w:rPr>
                <w:rFonts w:ascii="Century Gothic" w:hAnsi="Century Gothic" w:cs="Arial"/>
                <w:color w:val="000000" w:themeColor="text1"/>
                <w:sz w:val="22"/>
                <w:szCs w:val="22"/>
              </w:rPr>
              <w:t>25</w:t>
            </w:r>
            <w:r w:rsidRPr="00C71E72">
              <w:rPr>
                <w:rFonts w:ascii="Century Gothic" w:hAnsi="Century Gothic" w:cs="Arial"/>
                <w:color w:val="000000" w:themeColor="text1"/>
                <w:sz w:val="22"/>
                <w:szCs w:val="22"/>
                <w:vertAlign w:val="superscript"/>
              </w:rPr>
              <w:t>th</w:t>
            </w:r>
            <w:r>
              <w:rPr>
                <w:rFonts w:ascii="Century Gothic" w:hAnsi="Century Gothic" w:cs="Arial"/>
                <w:color w:val="000000" w:themeColor="text1"/>
                <w:sz w:val="22"/>
                <w:szCs w:val="22"/>
              </w:rPr>
              <w:t xml:space="preserve"> April</w:t>
            </w:r>
            <w:r w:rsidR="000F02F2" w:rsidRPr="006F05E4">
              <w:rPr>
                <w:rFonts w:ascii="Century Gothic" w:hAnsi="Century Gothic" w:cs="Arial"/>
                <w:color w:val="000000" w:themeColor="text1"/>
                <w:sz w:val="22"/>
                <w:szCs w:val="22"/>
              </w:rPr>
              <w:t xml:space="preserve"> </w:t>
            </w:r>
            <w:r w:rsidR="003F4C7C" w:rsidRPr="006F05E4">
              <w:rPr>
                <w:rFonts w:ascii="Century Gothic" w:hAnsi="Century Gothic" w:cs="Arial"/>
                <w:color w:val="000000" w:themeColor="text1"/>
                <w:sz w:val="22"/>
                <w:szCs w:val="22"/>
              </w:rPr>
              <w:t>20</w:t>
            </w:r>
            <w:r w:rsidR="000F02F2" w:rsidRPr="006F05E4">
              <w:rPr>
                <w:rFonts w:ascii="Century Gothic" w:hAnsi="Century Gothic" w:cs="Arial"/>
                <w:color w:val="000000" w:themeColor="text1"/>
                <w:sz w:val="22"/>
                <w:szCs w:val="22"/>
              </w:rPr>
              <w:t>2</w:t>
            </w:r>
            <w:r>
              <w:rPr>
                <w:rFonts w:ascii="Century Gothic" w:hAnsi="Century Gothic" w:cs="Arial"/>
                <w:color w:val="000000" w:themeColor="text1"/>
                <w:sz w:val="22"/>
                <w:szCs w:val="22"/>
              </w:rPr>
              <w:t>4</w:t>
            </w:r>
          </w:p>
        </w:tc>
      </w:tr>
    </w:tbl>
    <w:p w14:paraId="6CC0BEB9" w14:textId="77777777" w:rsidR="00B11E7D" w:rsidRPr="006F05E4" w:rsidRDefault="005233F3">
      <w:pPr>
        <w:rPr>
          <w:rFonts w:ascii="Century Gothic" w:hAnsi="Century Gothic" w:cs="Arial"/>
          <w:color w:val="000000" w:themeColor="text1"/>
          <w:sz w:val="22"/>
          <w:szCs w:val="22"/>
        </w:rPr>
      </w:pPr>
      <w:r w:rsidRPr="006F05E4">
        <w:rPr>
          <w:rFonts w:ascii="Century Gothic" w:hAnsi="Century Gothic" w:cs="Arial"/>
          <w:noProof/>
          <w:color w:val="000000" w:themeColor="text1"/>
          <w:sz w:val="22"/>
          <w:szCs w:val="22"/>
          <w:lang w:eastAsia="en-GB"/>
        </w:rPr>
        <mc:AlternateContent>
          <mc:Choice Requires="wps">
            <w:drawing>
              <wp:anchor distT="0" distB="0" distL="114300" distR="114300" simplePos="0" relativeHeight="251662336" behindDoc="0" locked="0" layoutInCell="1" allowOverlap="1" wp14:anchorId="0E836C09" wp14:editId="62D44A2B">
                <wp:simplePos x="0" y="0"/>
                <wp:positionH relativeFrom="column">
                  <wp:posOffset>-800100</wp:posOffset>
                </wp:positionH>
                <wp:positionV relativeFrom="paragraph">
                  <wp:posOffset>290195</wp:posOffset>
                </wp:positionV>
                <wp:extent cx="6858000" cy="0"/>
                <wp:effectExtent l="19050" t="20320" r="28575" b="2730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74214"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2.85pt" to="4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vwAEAAGsDAAAOAAAAZHJzL2Uyb0RvYy54bWysU8uO2zAMvBfoPwi6N7ZTdBEYcfaQbXpJ&#10;2wC7+wGMJNtCJVGQlDj5+1LKo+32VtQHQhTJIWcoLx9P1rCjClGj63gzqzlTTqDUbuj468vmw4Kz&#10;mMBJMOhUx88q8sfV+3fLybdqjiMaqQIjEBfbyXd8TMm3VRXFqCzEGXrlKNhjsJDIDUMlA0yEbk01&#10;r+uHasIgfUChYqTbp0uQrwp+3yuRvvd9VImZjtNsqdhQ7D7barWEdgjgRy2uY8A/TGFBO2p6h3qC&#10;BOwQ9F9QVouAEfs0E2gr7HstVOFAbJr6DZvnEbwqXEic6O8yxf8HK74dd4Fp2fGPnDmwtKKtdoo1&#10;8yzN5GNLGWu3C5mcOLlnv0XxIzKH6xHcoMqIL2dPdU2uqP4oyU701GA/fUVJOXBIWHQ69cFmSFKA&#10;nco6zvd1qFNigi4fFp8WdU1bE7dYBe2t0IeYvii0LB86bmjoAgzHbUx5EGhvKbmPw402pmzbODYR&#10;3UVD0DkU0WiZo8UJw35tAjtCfjD0bTaF1pu0gAcnC9qoQH6+nhNoczlTd+OuamQBLlLuUZ534aYS&#10;bbSMeX19+cn87pfqX//I6icAAAD//wMAUEsDBBQABgAIAAAAIQCFLKp63gAAAAoBAAAPAAAAZHJz&#10;L2Rvd25yZXYueG1sTI/BTsMwEETvSPyDtUjcWqdVk0KIU1UIjhwIcOC2iU0SiNdRbKeBr2cRBzju&#10;7GjmTXFY7CBmM/nekYLNOgFhqHG6p1bB89P96gqED0gaB0dGwafxcCjPzwrMtTvRo5mr0AoOIZ+j&#10;gi6EMZfSN52x6NduNMS/NzdZDHxOrdQTnjjcDnKbJJm02BM3dDia2840H1W0Cu72MXu3EWN69LV7&#10;eKnS+at9VeryYjnegAhmCX9m+MFndCiZqXaRtBeDgtVmm/GYoGCX7kGw4zrdsVD/CrIs5P8J5TcA&#10;AAD//wMAUEsBAi0AFAAGAAgAAAAhALaDOJL+AAAA4QEAABMAAAAAAAAAAAAAAAAAAAAAAFtDb250&#10;ZW50X1R5cGVzXS54bWxQSwECLQAUAAYACAAAACEAOP0h/9YAAACUAQAACwAAAAAAAAAAAAAAAAAv&#10;AQAAX3JlbHMvLnJlbHNQSwECLQAUAAYACAAAACEAgQo/r8ABAABrAwAADgAAAAAAAAAAAAAAAAAu&#10;AgAAZHJzL2Uyb0RvYy54bWxQSwECLQAUAAYACAAAACEAhSyqet4AAAAKAQAADwAAAAAAAAAAAAAA&#10;AAAaBAAAZHJzL2Rvd25yZXYueG1sUEsFBgAAAAAEAAQA8wAAACUFAAAAAA==&#10;" strokecolor="blue" strokeweight="3pt"/>
            </w:pict>
          </mc:Fallback>
        </mc:AlternateContent>
      </w:r>
      <w:r w:rsidRPr="006F05E4">
        <w:rPr>
          <w:rFonts w:ascii="Century Gothic" w:hAnsi="Century Gothic" w:cs="Arial"/>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052E369B" wp14:editId="58F189C3">
                <wp:simplePos x="0" y="0"/>
                <wp:positionH relativeFrom="column">
                  <wp:posOffset>-800100</wp:posOffset>
                </wp:positionH>
                <wp:positionV relativeFrom="paragraph">
                  <wp:posOffset>351155</wp:posOffset>
                </wp:positionV>
                <wp:extent cx="6858000" cy="0"/>
                <wp:effectExtent l="19050" t="24130" r="28575" b="2349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1E7A0"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65pt" to="47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XhwQEAAGsDAAAOAAAAZHJzL2Uyb0RvYy54bWysU8tu2zAQvBfoPxC815JSNHAEyzkoTS9u&#10;ayDpB6xJSiJKcQmStuS/75J+pGlvQS4E9zU7O0uu7ufRsIPyQaNteLUoOVNWoNS2b/iv58dPS85C&#10;BCvBoFUNP6rA79cfP6wmV6sbHNBI5RmB2FBPruFDjK4uiiAGNUJYoFOWgh36ESKZvi+kh4nQR1Pc&#10;lOVtMaGXzqNQIZD34RTk64zfdUrEn10XVGSm4cQt5tPnc5fOYr2CuvfgBi3ONOANLEbQlppeoR4g&#10;Att7/R/UqIXHgF1cCBwL7DotVJ6BpqnKf6Z5GsCpPAuJE9xVpvB+sOLHYeuZlrQ7ziyMtKKNtopV&#10;VZJmcqGmjNZufRpOzPbJbVD8DsxiO4DtVab4fHRUlyuKVyXJCI4a7KbvKCkH9hGzTnPnxwRJCrA5&#10;r+N4XYeaIxPkvF1+WZYlbU1cYgXUl0LnQ/ymcGTp0nBDpDMwHDYhEnVKvaSkPhYftTF528ayqeGf&#10;lxVBp1BAo2WKZsP3u9Z4dgB6MHd3bUtJJ7RXaR73Vma0QYH8er5H0OZ0p+7GEomLACcpdyiPW5/g&#10;kp82mmmeX196Mn/bOevlj6z/AAAA//8DAFBLAwQUAAYACAAAACEAS+xHIuAAAAAKAQAADwAAAGRy&#10;cy9kb3ducmV2LnhtbEyPQU+DQBCF7yb+h82YeDHtQpGmIktjql5ML6KH9jbACgR2lrDbFv69Yzzo&#10;cd68vPe9dDuZXpz16FpLCsJlAEJTaauWagWfH6+LDQjnkSrsLWkFs3awza6vUkwqe6F3fc59LTiE&#10;XIIKGu+HREpXNtqgW9pBE/++7GjQ8znWshrxwuGml6sgWEuDLXFDg4PeNbrs8pNRUMzHY/uSz+Fh&#10;/xx1dx2h30VvSt3eTE+PILye/J8ZfvAZHTJmKuyJKid6BYtwteYxXkEcRyDY8RDfs1D8CjJL5f8J&#10;2TcAAAD//wMAUEsBAi0AFAAGAAgAAAAhALaDOJL+AAAA4QEAABMAAAAAAAAAAAAAAAAAAAAAAFtD&#10;b250ZW50X1R5cGVzXS54bWxQSwECLQAUAAYACAAAACEAOP0h/9YAAACUAQAACwAAAAAAAAAAAAAA&#10;AAAvAQAAX3JlbHMvLnJlbHNQSwECLQAUAAYACAAAACEAl+oV4cEBAABrAwAADgAAAAAAAAAAAAAA&#10;AAAuAgAAZHJzL2Uyb0RvYy54bWxQSwECLQAUAAYACAAAACEAS+xHIuAAAAAKAQAADwAAAAAAAAAA&#10;AAAAAAAbBAAAZHJzL2Rvd25yZXYueG1sUEsFBgAAAAAEAAQA8wAAACgFAAAAAA==&#10;" strokecolor="#9c0" strokeweight="3pt"/>
            </w:pict>
          </mc:Fallback>
        </mc:AlternateContent>
      </w:r>
    </w:p>
    <w:sectPr w:rsidR="00B11E7D" w:rsidRPr="006F05E4" w:rsidSect="00676D98">
      <w:footerReference w:type="default" r:id="rId10"/>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D7B0" w14:textId="77777777" w:rsidR="00886DC5" w:rsidRDefault="00886DC5">
      <w:r>
        <w:separator/>
      </w:r>
    </w:p>
  </w:endnote>
  <w:endnote w:type="continuationSeparator" w:id="0">
    <w:p w14:paraId="42A221A5" w14:textId="77777777" w:rsidR="00886DC5" w:rsidRDefault="0088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5945" w14:textId="2B1CC4E0" w:rsidR="00B14DAA" w:rsidRDefault="00B14DAA">
    <w:pPr>
      <w:pStyle w:val="Footer"/>
      <w:rPr>
        <w:rFonts w:ascii="Arial" w:hAnsi="Arial" w:cs="Arial"/>
      </w:rPr>
    </w:pPr>
    <w:r>
      <w:tab/>
    </w:r>
    <w:r>
      <w:tab/>
    </w:r>
    <w:r w:rsidR="00F71D57">
      <w:rPr>
        <w:rFonts w:ascii="Arial" w:hAnsi="Arial" w:cs="Arial"/>
      </w:rPr>
      <w:t>V</w:t>
    </w:r>
    <w:r w:rsidR="000F02F2">
      <w:rPr>
        <w:rFonts w:ascii="Arial" w:hAnsi="Arial" w:cs="Aria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6A1F1" w14:textId="77777777" w:rsidR="00886DC5" w:rsidRDefault="00886DC5">
      <w:r>
        <w:separator/>
      </w:r>
    </w:p>
  </w:footnote>
  <w:footnote w:type="continuationSeparator" w:id="0">
    <w:p w14:paraId="61D9C172" w14:textId="77777777" w:rsidR="00886DC5" w:rsidRDefault="0088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878"/>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4F450A"/>
    <w:multiLevelType w:val="hybridMultilevel"/>
    <w:tmpl w:val="CC1ABE9A"/>
    <w:lvl w:ilvl="0" w:tplc="FFFFFFFF">
      <w:start w:val="1"/>
      <w:numFmt w:val="lowerLetter"/>
      <w:lvlText w:val="%1."/>
      <w:lvlJc w:val="left"/>
      <w:pPr>
        <w:ind w:left="111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 w15:restartNumberingAfterBreak="0">
    <w:nsid w:val="068D717B"/>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67BC9"/>
    <w:multiLevelType w:val="hybridMultilevel"/>
    <w:tmpl w:val="44389B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47CDB"/>
    <w:multiLevelType w:val="multilevel"/>
    <w:tmpl w:val="60F869A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DA93D52"/>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166C07"/>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0C644A"/>
    <w:multiLevelType w:val="hybridMultilevel"/>
    <w:tmpl w:val="4986F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F044B"/>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D4630FE"/>
    <w:multiLevelType w:val="multilevel"/>
    <w:tmpl w:val="93F20E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FD576C4"/>
    <w:multiLevelType w:val="multilevel"/>
    <w:tmpl w:val="0E726908"/>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1FEE37A1"/>
    <w:multiLevelType w:val="hybridMultilevel"/>
    <w:tmpl w:val="45BE1A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424980"/>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3DA13C8"/>
    <w:multiLevelType w:val="hybridMultilevel"/>
    <w:tmpl w:val="0EF2DE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757AFC"/>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1204DA"/>
    <w:multiLevelType w:val="multilevel"/>
    <w:tmpl w:val="7CBA76D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8741608"/>
    <w:multiLevelType w:val="multilevel"/>
    <w:tmpl w:val="BDBC6B0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29002F8B"/>
    <w:multiLevelType w:val="multilevel"/>
    <w:tmpl w:val="4F5282D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49D3605"/>
    <w:multiLevelType w:val="hybridMultilevel"/>
    <w:tmpl w:val="24460D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60779"/>
    <w:multiLevelType w:val="hybridMultilevel"/>
    <w:tmpl w:val="FB7C47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DC769B"/>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AAF197D"/>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B0C0987"/>
    <w:multiLevelType w:val="hybridMultilevel"/>
    <w:tmpl w:val="8110C9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C103E7"/>
    <w:multiLevelType w:val="hybridMultilevel"/>
    <w:tmpl w:val="C1929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1673F5"/>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30A0F80"/>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73F7CBA"/>
    <w:multiLevelType w:val="multilevel"/>
    <w:tmpl w:val="697C2636"/>
    <w:lvl w:ilvl="0">
      <w:start w:val="1"/>
      <w:numFmt w:val="decimal"/>
      <w:lvlText w:val="%1.0"/>
      <w:lvlJc w:val="left"/>
      <w:pPr>
        <w:ind w:left="31" w:hanging="360"/>
      </w:pPr>
      <w:rPr>
        <w:rFonts w:hint="default"/>
        <w:b/>
      </w:rPr>
    </w:lvl>
    <w:lvl w:ilvl="1">
      <w:start w:val="1"/>
      <w:numFmt w:val="decimal"/>
      <w:lvlText w:val="%1.%2"/>
      <w:lvlJc w:val="left"/>
      <w:pPr>
        <w:ind w:left="751" w:hanging="360"/>
      </w:pPr>
      <w:rPr>
        <w:rFonts w:hint="default"/>
        <w:color w:val="auto"/>
      </w:rPr>
    </w:lvl>
    <w:lvl w:ilvl="2">
      <w:start w:val="1"/>
      <w:numFmt w:val="decimal"/>
      <w:lvlText w:val="%1.%2.%3"/>
      <w:lvlJc w:val="left"/>
      <w:pPr>
        <w:ind w:left="1831" w:hanging="720"/>
      </w:pPr>
      <w:rPr>
        <w:rFonts w:hint="default"/>
      </w:rPr>
    </w:lvl>
    <w:lvl w:ilvl="3">
      <w:start w:val="1"/>
      <w:numFmt w:val="decimal"/>
      <w:lvlText w:val="%1.%2.%3.%4"/>
      <w:lvlJc w:val="left"/>
      <w:pPr>
        <w:ind w:left="2551"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711" w:hanging="1440"/>
      </w:pPr>
      <w:rPr>
        <w:rFonts w:hint="default"/>
      </w:rPr>
    </w:lvl>
    <w:lvl w:ilvl="6">
      <w:start w:val="1"/>
      <w:numFmt w:val="decimal"/>
      <w:lvlText w:val="%1.%2.%3.%4.%5.%6.%7"/>
      <w:lvlJc w:val="left"/>
      <w:pPr>
        <w:ind w:left="5431" w:hanging="1440"/>
      </w:pPr>
      <w:rPr>
        <w:rFonts w:hint="default"/>
      </w:rPr>
    </w:lvl>
    <w:lvl w:ilvl="7">
      <w:start w:val="1"/>
      <w:numFmt w:val="decimal"/>
      <w:lvlText w:val="%1.%2.%3.%4.%5.%6.%7.%8"/>
      <w:lvlJc w:val="left"/>
      <w:pPr>
        <w:ind w:left="6511" w:hanging="1800"/>
      </w:pPr>
      <w:rPr>
        <w:rFonts w:hint="default"/>
      </w:rPr>
    </w:lvl>
    <w:lvl w:ilvl="8">
      <w:start w:val="1"/>
      <w:numFmt w:val="decimal"/>
      <w:lvlText w:val="%1.%2.%3.%4.%5.%6.%7.%8.%9"/>
      <w:lvlJc w:val="left"/>
      <w:pPr>
        <w:ind w:left="7231" w:hanging="1800"/>
      </w:pPr>
      <w:rPr>
        <w:rFonts w:hint="default"/>
      </w:rPr>
    </w:lvl>
  </w:abstractNum>
  <w:abstractNum w:abstractNumId="27" w15:restartNumberingAfterBreak="0">
    <w:nsid w:val="484252C0"/>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9D10EB0"/>
    <w:multiLevelType w:val="hybridMultilevel"/>
    <w:tmpl w:val="C1FEB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893CFF"/>
    <w:multiLevelType w:val="multilevel"/>
    <w:tmpl w:val="AB8A670A"/>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B7B7823"/>
    <w:multiLevelType w:val="hybridMultilevel"/>
    <w:tmpl w:val="02FE1740"/>
    <w:lvl w:ilvl="0" w:tplc="501CD87A">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230BE3"/>
    <w:multiLevelType w:val="hybridMultilevel"/>
    <w:tmpl w:val="4798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C45E6"/>
    <w:multiLevelType w:val="multilevel"/>
    <w:tmpl w:val="ACB2BF3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3AA5B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E94408"/>
    <w:multiLevelType w:val="multilevel"/>
    <w:tmpl w:val="4746DDF4"/>
    <w:lvl w:ilvl="0">
      <w:start w:val="1"/>
      <w:numFmt w:val="decimal"/>
      <w:lvlText w:val="%1.0"/>
      <w:lvlJc w:val="left"/>
      <w:pPr>
        <w:ind w:left="862"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59D20D46"/>
    <w:multiLevelType w:val="multilevel"/>
    <w:tmpl w:val="4C56E554"/>
    <w:lvl w:ilvl="0">
      <w:start w:val="4"/>
      <w:numFmt w:val="decimal"/>
      <w:lvlText w:val="%1"/>
      <w:lvlJc w:val="left"/>
      <w:pPr>
        <w:ind w:left="375" w:hanging="3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6" w15:restartNumberingAfterBreak="0">
    <w:nsid w:val="6027702A"/>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29F40F1"/>
    <w:multiLevelType w:val="multilevel"/>
    <w:tmpl w:val="3B069E7E"/>
    <w:lvl w:ilvl="0">
      <w:start w:val="4"/>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3D112BD"/>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402694C"/>
    <w:multiLevelType w:val="hybridMultilevel"/>
    <w:tmpl w:val="CE345530"/>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720FD6"/>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61E3EFA"/>
    <w:multiLevelType w:val="multilevel"/>
    <w:tmpl w:val="6AB898B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6691C"/>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7B50D8"/>
    <w:multiLevelType w:val="multilevel"/>
    <w:tmpl w:val="B8288A3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C9415FE"/>
    <w:multiLevelType w:val="hybridMultilevel"/>
    <w:tmpl w:val="B374D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285870">
    <w:abstractNumId w:val="19"/>
  </w:num>
  <w:num w:numId="2" w16cid:durableId="1821071654">
    <w:abstractNumId w:val="7"/>
  </w:num>
  <w:num w:numId="3" w16cid:durableId="749698726">
    <w:abstractNumId w:val="13"/>
  </w:num>
  <w:num w:numId="4" w16cid:durableId="827936432">
    <w:abstractNumId w:val="31"/>
  </w:num>
  <w:num w:numId="5" w16cid:durableId="1109471077">
    <w:abstractNumId w:val="34"/>
  </w:num>
  <w:num w:numId="6" w16cid:durableId="922488454">
    <w:abstractNumId w:val="10"/>
  </w:num>
  <w:num w:numId="7" w16cid:durableId="549027407">
    <w:abstractNumId w:val="35"/>
  </w:num>
  <w:num w:numId="8" w16cid:durableId="1606307792">
    <w:abstractNumId w:val="28"/>
  </w:num>
  <w:num w:numId="9" w16cid:durableId="561020517">
    <w:abstractNumId w:val="26"/>
  </w:num>
  <w:num w:numId="10" w16cid:durableId="584611587">
    <w:abstractNumId w:val="33"/>
  </w:num>
  <w:num w:numId="11" w16cid:durableId="1637442834">
    <w:abstractNumId w:val="41"/>
  </w:num>
  <w:num w:numId="12" w16cid:durableId="1419520126">
    <w:abstractNumId w:val="37"/>
  </w:num>
  <w:num w:numId="13" w16cid:durableId="1833139631">
    <w:abstractNumId w:val="44"/>
  </w:num>
  <w:num w:numId="14" w16cid:durableId="858813631">
    <w:abstractNumId w:val="9"/>
  </w:num>
  <w:num w:numId="15" w16cid:durableId="598410608">
    <w:abstractNumId w:val="15"/>
  </w:num>
  <w:num w:numId="16" w16cid:durableId="1430850787">
    <w:abstractNumId w:val="32"/>
  </w:num>
  <w:num w:numId="17" w16cid:durableId="1598051623">
    <w:abstractNumId w:val="4"/>
  </w:num>
  <w:num w:numId="18" w16cid:durableId="653414669">
    <w:abstractNumId w:val="29"/>
  </w:num>
  <w:num w:numId="19" w16cid:durableId="837305942">
    <w:abstractNumId w:val="16"/>
  </w:num>
  <w:num w:numId="20" w16cid:durableId="1549797268">
    <w:abstractNumId w:val="17"/>
  </w:num>
  <w:num w:numId="21" w16cid:durableId="1397708292">
    <w:abstractNumId w:val="3"/>
  </w:num>
  <w:num w:numId="22" w16cid:durableId="1901749043">
    <w:abstractNumId w:val="22"/>
  </w:num>
  <w:num w:numId="23" w16cid:durableId="230039388">
    <w:abstractNumId w:val="39"/>
  </w:num>
  <w:num w:numId="24" w16cid:durableId="1303803518">
    <w:abstractNumId w:val="23"/>
  </w:num>
  <w:num w:numId="25" w16cid:durableId="381639329">
    <w:abstractNumId w:val="18"/>
  </w:num>
  <w:num w:numId="26" w16cid:durableId="982930311">
    <w:abstractNumId w:val="11"/>
  </w:num>
  <w:num w:numId="27" w16cid:durableId="2109807108">
    <w:abstractNumId w:val="0"/>
  </w:num>
  <w:num w:numId="28" w16cid:durableId="1239442457">
    <w:abstractNumId w:val="43"/>
  </w:num>
  <w:num w:numId="29" w16cid:durableId="1295984156">
    <w:abstractNumId w:val="42"/>
  </w:num>
  <w:num w:numId="30" w16cid:durableId="531116080">
    <w:abstractNumId w:val="38"/>
  </w:num>
  <w:num w:numId="31" w16cid:durableId="1362977993">
    <w:abstractNumId w:val="21"/>
  </w:num>
  <w:num w:numId="32" w16cid:durableId="1259407710">
    <w:abstractNumId w:val="8"/>
  </w:num>
  <w:num w:numId="33" w16cid:durableId="623119939">
    <w:abstractNumId w:val="14"/>
  </w:num>
  <w:num w:numId="34" w16cid:durableId="925579624">
    <w:abstractNumId w:val="6"/>
  </w:num>
  <w:num w:numId="35" w16cid:durableId="1483350435">
    <w:abstractNumId w:val="36"/>
  </w:num>
  <w:num w:numId="36" w16cid:durableId="1300115846">
    <w:abstractNumId w:val="25"/>
  </w:num>
  <w:num w:numId="37" w16cid:durableId="1504198896">
    <w:abstractNumId w:val="12"/>
  </w:num>
  <w:num w:numId="38" w16cid:durableId="1159660867">
    <w:abstractNumId w:val="5"/>
  </w:num>
  <w:num w:numId="39" w16cid:durableId="1283612822">
    <w:abstractNumId w:val="2"/>
  </w:num>
  <w:num w:numId="40" w16cid:durableId="832375517">
    <w:abstractNumId w:val="30"/>
  </w:num>
  <w:num w:numId="41" w16cid:durableId="1870409887">
    <w:abstractNumId w:val="20"/>
  </w:num>
  <w:num w:numId="42" w16cid:durableId="986594124">
    <w:abstractNumId w:val="1"/>
  </w:num>
  <w:num w:numId="43" w16cid:durableId="762457023">
    <w:abstractNumId w:val="27"/>
  </w:num>
  <w:num w:numId="44" w16cid:durableId="1800606786">
    <w:abstractNumId w:val="40"/>
  </w:num>
  <w:num w:numId="45" w16cid:durableId="20331445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257"/>
    <w:rsid w:val="00001C98"/>
    <w:rsid w:val="0001606F"/>
    <w:rsid w:val="000268E0"/>
    <w:rsid w:val="00027388"/>
    <w:rsid w:val="00030CA2"/>
    <w:rsid w:val="00074662"/>
    <w:rsid w:val="00080261"/>
    <w:rsid w:val="000963C6"/>
    <w:rsid w:val="000A7B76"/>
    <w:rsid w:val="000B2E9A"/>
    <w:rsid w:val="000C1ECF"/>
    <w:rsid w:val="000C56B1"/>
    <w:rsid w:val="000D080E"/>
    <w:rsid w:val="000D1990"/>
    <w:rsid w:val="000F02F2"/>
    <w:rsid w:val="000F75FF"/>
    <w:rsid w:val="00130ACF"/>
    <w:rsid w:val="001348CD"/>
    <w:rsid w:val="00134B86"/>
    <w:rsid w:val="0014624B"/>
    <w:rsid w:val="00154C2B"/>
    <w:rsid w:val="00181A81"/>
    <w:rsid w:val="00186CD7"/>
    <w:rsid w:val="00197508"/>
    <w:rsid w:val="001B4C66"/>
    <w:rsid w:val="001B7827"/>
    <w:rsid w:val="001D06BB"/>
    <w:rsid w:val="001D26C6"/>
    <w:rsid w:val="001D7252"/>
    <w:rsid w:val="0020040F"/>
    <w:rsid w:val="002063EB"/>
    <w:rsid w:val="00210E28"/>
    <w:rsid w:val="0022682F"/>
    <w:rsid w:val="00236610"/>
    <w:rsid w:val="00242B8F"/>
    <w:rsid w:val="00262AF6"/>
    <w:rsid w:val="00266B60"/>
    <w:rsid w:val="00270057"/>
    <w:rsid w:val="0029160F"/>
    <w:rsid w:val="002A6886"/>
    <w:rsid w:val="002A7549"/>
    <w:rsid w:val="002C1FF5"/>
    <w:rsid w:val="002C3882"/>
    <w:rsid w:val="002D1630"/>
    <w:rsid w:val="002E3945"/>
    <w:rsid w:val="00306BC2"/>
    <w:rsid w:val="003112B4"/>
    <w:rsid w:val="00315B91"/>
    <w:rsid w:val="00316304"/>
    <w:rsid w:val="00317966"/>
    <w:rsid w:val="00322179"/>
    <w:rsid w:val="00330FD1"/>
    <w:rsid w:val="00360A8D"/>
    <w:rsid w:val="0036370D"/>
    <w:rsid w:val="003740A5"/>
    <w:rsid w:val="003765A7"/>
    <w:rsid w:val="00385BE3"/>
    <w:rsid w:val="003910BF"/>
    <w:rsid w:val="00394B13"/>
    <w:rsid w:val="003A0C76"/>
    <w:rsid w:val="003A23BC"/>
    <w:rsid w:val="003B1458"/>
    <w:rsid w:val="003C1C31"/>
    <w:rsid w:val="003D781C"/>
    <w:rsid w:val="003F4C7C"/>
    <w:rsid w:val="004012ED"/>
    <w:rsid w:val="00405988"/>
    <w:rsid w:val="00413628"/>
    <w:rsid w:val="00442E62"/>
    <w:rsid w:val="00450736"/>
    <w:rsid w:val="00463E74"/>
    <w:rsid w:val="004659E6"/>
    <w:rsid w:val="00471991"/>
    <w:rsid w:val="00483B19"/>
    <w:rsid w:val="00485045"/>
    <w:rsid w:val="00490026"/>
    <w:rsid w:val="004A6254"/>
    <w:rsid w:val="004B0169"/>
    <w:rsid w:val="004C1580"/>
    <w:rsid w:val="004C3D8A"/>
    <w:rsid w:val="004C795C"/>
    <w:rsid w:val="00500AAE"/>
    <w:rsid w:val="00506D76"/>
    <w:rsid w:val="00507C0E"/>
    <w:rsid w:val="005233F3"/>
    <w:rsid w:val="00530066"/>
    <w:rsid w:val="00535253"/>
    <w:rsid w:val="0054763E"/>
    <w:rsid w:val="005551FF"/>
    <w:rsid w:val="00561563"/>
    <w:rsid w:val="00567426"/>
    <w:rsid w:val="00572857"/>
    <w:rsid w:val="00582A50"/>
    <w:rsid w:val="005922A0"/>
    <w:rsid w:val="00596706"/>
    <w:rsid w:val="005C3344"/>
    <w:rsid w:val="005C3EDA"/>
    <w:rsid w:val="005C46B3"/>
    <w:rsid w:val="005D0094"/>
    <w:rsid w:val="005E125F"/>
    <w:rsid w:val="005E2720"/>
    <w:rsid w:val="005E7EB9"/>
    <w:rsid w:val="00604219"/>
    <w:rsid w:val="0060421C"/>
    <w:rsid w:val="00612905"/>
    <w:rsid w:val="0061780D"/>
    <w:rsid w:val="006260D7"/>
    <w:rsid w:val="006629CA"/>
    <w:rsid w:val="00663940"/>
    <w:rsid w:val="00666386"/>
    <w:rsid w:val="00675A5A"/>
    <w:rsid w:val="00676D98"/>
    <w:rsid w:val="00676E55"/>
    <w:rsid w:val="00685C7B"/>
    <w:rsid w:val="00695415"/>
    <w:rsid w:val="00696CEE"/>
    <w:rsid w:val="006A4429"/>
    <w:rsid w:val="006B429E"/>
    <w:rsid w:val="006C1EFE"/>
    <w:rsid w:val="006D59BC"/>
    <w:rsid w:val="006F05E4"/>
    <w:rsid w:val="006F1508"/>
    <w:rsid w:val="006F4913"/>
    <w:rsid w:val="006F4F4C"/>
    <w:rsid w:val="007110E8"/>
    <w:rsid w:val="0071142E"/>
    <w:rsid w:val="00722532"/>
    <w:rsid w:val="00723CCC"/>
    <w:rsid w:val="00756231"/>
    <w:rsid w:val="00762B17"/>
    <w:rsid w:val="00765D63"/>
    <w:rsid w:val="00766E2F"/>
    <w:rsid w:val="00784E5C"/>
    <w:rsid w:val="007901B0"/>
    <w:rsid w:val="007A7EB8"/>
    <w:rsid w:val="007B2493"/>
    <w:rsid w:val="007B3B01"/>
    <w:rsid w:val="007B5DD4"/>
    <w:rsid w:val="007C10CB"/>
    <w:rsid w:val="007C31B0"/>
    <w:rsid w:val="007C3FCB"/>
    <w:rsid w:val="007D4648"/>
    <w:rsid w:val="007D5243"/>
    <w:rsid w:val="007E4767"/>
    <w:rsid w:val="007F370A"/>
    <w:rsid w:val="007F41D7"/>
    <w:rsid w:val="0081738E"/>
    <w:rsid w:val="00817BD3"/>
    <w:rsid w:val="00820F0A"/>
    <w:rsid w:val="00822C11"/>
    <w:rsid w:val="008231CF"/>
    <w:rsid w:val="008234DD"/>
    <w:rsid w:val="00866863"/>
    <w:rsid w:val="00867B18"/>
    <w:rsid w:val="008708FB"/>
    <w:rsid w:val="00884560"/>
    <w:rsid w:val="00886DC5"/>
    <w:rsid w:val="008B012B"/>
    <w:rsid w:val="008B0F67"/>
    <w:rsid w:val="008C2D66"/>
    <w:rsid w:val="008C56DC"/>
    <w:rsid w:val="008D17FE"/>
    <w:rsid w:val="008D7C5C"/>
    <w:rsid w:val="008E7556"/>
    <w:rsid w:val="00924C32"/>
    <w:rsid w:val="00925F5D"/>
    <w:rsid w:val="00926FB3"/>
    <w:rsid w:val="00931EA0"/>
    <w:rsid w:val="009426C8"/>
    <w:rsid w:val="0095601C"/>
    <w:rsid w:val="009570A5"/>
    <w:rsid w:val="00962B20"/>
    <w:rsid w:val="00966257"/>
    <w:rsid w:val="00975936"/>
    <w:rsid w:val="0098468A"/>
    <w:rsid w:val="0098477F"/>
    <w:rsid w:val="00984D2A"/>
    <w:rsid w:val="009B4A13"/>
    <w:rsid w:val="009D3580"/>
    <w:rsid w:val="009E4613"/>
    <w:rsid w:val="00A10632"/>
    <w:rsid w:val="00A23A7E"/>
    <w:rsid w:val="00A4032B"/>
    <w:rsid w:val="00A428DA"/>
    <w:rsid w:val="00A4325B"/>
    <w:rsid w:val="00A473FF"/>
    <w:rsid w:val="00A62E6B"/>
    <w:rsid w:val="00A813DF"/>
    <w:rsid w:val="00A820F3"/>
    <w:rsid w:val="00A84786"/>
    <w:rsid w:val="00A95D2A"/>
    <w:rsid w:val="00AA0148"/>
    <w:rsid w:val="00AB1463"/>
    <w:rsid w:val="00AB1C6D"/>
    <w:rsid w:val="00AC155A"/>
    <w:rsid w:val="00AC2EFE"/>
    <w:rsid w:val="00AC31A3"/>
    <w:rsid w:val="00AF4681"/>
    <w:rsid w:val="00AF48E6"/>
    <w:rsid w:val="00B11E7D"/>
    <w:rsid w:val="00B120DF"/>
    <w:rsid w:val="00B129B5"/>
    <w:rsid w:val="00B14DAA"/>
    <w:rsid w:val="00B20937"/>
    <w:rsid w:val="00B35BE5"/>
    <w:rsid w:val="00B52A45"/>
    <w:rsid w:val="00B812BB"/>
    <w:rsid w:val="00B82BB7"/>
    <w:rsid w:val="00B90710"/>
    <w:rsid w:val="00B94D70"/>
    <w:rsid w:val="00BA32A1"/>
    <w:rsid w:val="00BA33D7"/>
    <w:rsid w:val="00BA567C"/>
    <w:rsid w:val="00BA5EF1"/>
    <w:rsid w:val="00BA6030"/>
    <w:rsid w:val="00BA6CBF"/>
    <w:rsid w:val="00BB2295"/>
    <w:rsid w:val="00BB60DB"/>
    <w:rsid w:val="00BE65CE"/>
    <w:rsid w:val="00C05341"/>
    <w:rsid w:val="00C05A54"/>
    <w:rsid w:val="00C11BCE"/>
    <w:rsid w:val="00C143A0"/>
    <w:rsid w:val="00C22B79"/>
    <w:rsid w:val="00C244BC"/>
    <w:rsid w:val="00C358A1"/>
    <w:rsid w:val="00C5336D"/>
    <w:rsid w:val="00C60225"/>
    <w:rsid w:val="00C71E72"/>
    <w:rsid w:val="00C92981"/>
    <w:rsid w:val="00CA6A7D"/>
    <w:rsid w:val="00CA707D"/>
    <w:rsid w:val="00CC7C2E"/>
    <w:rsid w:val="00CD7F10"/>
    <w:rsid w:val="00D05916"/>
    <w:rsid w:val="00D05B59"/>
    <w:rsid w:val="00D10591"/>
    <w:rsid w:val="00D110D7"/>
    <w:rsid w:val="00D30B49"/>
    <w:rsid w:val="00D436F1"/>
    <w:rsid w:val="00D64B90"/>
    <w:rsid w:val="00D94DC8"/>
    <w:rsid w:val="00D95ED7"/>
    <w:rsid w:val="00DB18FC"/>
    <w:rsid w:val="00DF5AC5"/>
    <w:rsid w:val="00E131A7"/>
    <w:rsid w:val="00E3266D"/>
    <w:rsid w:val="00E33AEE"/>
    <w:rsid w:val="00E457DE"/>
    <w:rsid w:val="00E468F8"/>
    <w:rsid w:val="00E71118"/>
    <w:rsid w:val="00E750AF"/>
    <w:rsid w:val="00E75890"/>
    <w:rsid w:val="00E771A0"/>
    <w:rsid w:val="00E94783"/>
    <w:rsid w:val="00E97977"/>
    <w:rsid w:val="00EB210D"/>
    <w:rsid w:val="00EB3344"/>
    <w:rsid w:val="00EB3952"/>
    <w:rsid w:val="00EB54A6"/>
    <w:rsid w:val="00EB5527"/>
    <w:rsid w:val="00EC2E3D"/>
    <w:rsid w:val="00ED2A51"/>
    <w:rsid w:val="00ED698A"/>
    <w:rsid w:val="00EE1134"/>
    <w:rsid w:val="00EE3DA3"/>
    <w:rsid w:val="00EF2B3A"/>
    <w:rsid w:val="00F0231A"/>
    <w:rsid w:val="00F05475"/>
    <w:rsid w:val="00F31466"/>
    <w:rsid w:val="00F47353"/>
    <w:rsid w:val="00F71D57"/>
    <w:rsid w:val="00F82DD7"/>
    <w:rsid w:val="00F94C4E"/>
    <w:rsid w:val="00FC0847"/>
    <w:rsid w:val="00FC7525"/>
    <w:rsid w:val="00FE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48961"/>
  <w15:docId w15:val="{193DF430-8CA5-4005-83D4-B1DEDDDD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632"/>
    <w:rPr>
      <w:sz w:val="24"/>
      <w:szCs w:val="24"/>
      <w:lang w:eastAsia="en-US"/>
    </w:rPr>
  </w:style>
  <w:style w:type="paragraph" w:styleId="Heading1">
    <w:name w:val="heading 1"/>
    <w:basedOn w:val="Normal"/>
    <w:next w:val="Normal"/>
    <w:qFormat/>
    <w:rsid w:val="00A1063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06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10632"/>
    <w:rPr>
      <w:rFonts w:ascii="Tahoma" w:hAnsi="Tahoma" w:cs="Tahoma"/>
      <w:sz w:val="16"/>
      <w:szCs w:val="16"/>
    </w:rPr>
  </w:style>
  <w:style w:type="paragraph" w:styleId="Header">
    <w:name w:val="header"/>
    <w:basedOn w:val="Normal"/>
    <w:rsid w:val="00A10632"/>
    <w:pPr>
      <w:tabs>
        <w:tab w:val="center" w:pos="4153"/>
        <w:tab w:val="right" w:pos="8306"/>
      </w:tabs>
    </w:pPr>
  </w:style>
  <w:style w:type="paragraph" w:styleId="Footer">
    <w:name w:val="footer"/>
    <w:basedOn w:val="Normal"/>
    <w:rsid w:val="00A10632"/>
    <w:pPr>
      <w:tabs>
        <w:tab w:val="center" w:pos="4153"/>
        <w:tab w:val="right" w:pos="8306"/>
      </w:tabs>
    </w:pPr>
  </w:style>
  <w:style w:type="paragraph" w:styleId="NormalWeb">
    <w:name w:val="Normal (Web)"/>
    <w:basedOn w:val="Normal"/>
    <w:rsid w:val="00A10632"/>
    <w:pPr>
      <w:spacing w:before="100" w:beforeAutospacing="1" w:after="100" w:afterAutospacing="1"/>
    </w:pPr>
    <w:rPr>
      <w:lang w:eastAsia="en-GB"/>
    </w:rPr>
  </w:style>
  <w:style w:type="paragraph" w:styleId="BodyText">
    <w:name w:val="Body Text"/>
    <w:basedOn w:val="Normal"/>
    <w:link w:val="BodyTextChar"/>
    <w:rsid w:val="00A10632"/>
    <w:rPr>
      <w:rFonts w:ascii="Arial" w:hAnsi="Arial" w:cs="Arial"/>
      <w:noProof/>
      <w:color w:val="000000"/>
      <w:szCs w:val="20"/>
      <w:lang w:eastAsia="en-GB"/>
    </w:rPr>
  </w:style>
  <w:style w:type="paragraph" w:styleId="ListParagraph">
    <w:name w:val="List Paragraph"/>
    <w:basedOn w:val="Normal"/>
    <w:uiPriority w:val="34"/>
    <w:qFormat/>
    <w:rsid w:val="00EF2B3A"/>
    <w:pPr>
      <w:ind w:left="720"/>
    </w:pPr>
  </w:style>
  <w:style w:type="paragraph" w:styleId="BodyTextIndent">
    <w:name w:val="Body Text Indent"/>
    <w:basedOn w:val="Normal"/>
    <w:link w:val="BodyTextIndentChar"/>
    <w:rsid w:val="00B14DAA"/>
    <w:pPr>
      <w:ind w:left="720" w:hanging="720"/>
    </w:pPr>
    <w:rPr>
      <w:rFonts w:ascii="Arial" w:hAnsi="Arial"/>
    </w:rPr>
  </w:style>
  <w:style w:type="character" w:customStyle="1" w:styleId="BodyTextIndentChar">
    <w:name w:val="Body Text Indent Char"/>
    <w:link w:val="BodyTextIndent"/>
    <w:rsid w:val="00B14DAA"/>
    <w:rPr>
      <w:rFonts w:ascii="Arial" w:hAnsi="Arial"/>
      <w:sz w:val="24"/>
      <w:szCs w:val="24"/>
      <w:lang w:eastAsia="en-US"/>
    </w:rPr>
  </w:style>
  <w:style w:type="character" w:customStyle="1" w:styleId="BodyTextChar">
    <w:name w:val="Body Text Char"/>
    <w:link w:val="BodyText"/>
    <w:rsid w:val="00ED698A"/>
    <w:rPr>
      <w:rFonts w:ascii="Arial" w:hAnsi="Arial" w:cs="Arial"/>
      <w:noProof/>
      <w:color w:val="000000"/>
      <w:sz w:val="24"/>
    </w:rPr>
  </w:style>
  <w:style w:type="paragraph" w:customStyle="1" w:styleId="m5365347007758640306msolistparagraph">
    <w:name w:val="m_5365347007758640306msolistparagraph"/>
    <w:basedOn w:val="Normal"/>
    <w:rsid w:val="00BA5EF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40725">
      <w:bodyDiv w:val="1"/>
      <w:marLeft w:val="0"/>
      <w:marRight w:val="0"/>
      <w:marTop w:val="0"/>
      <w:marBottom w:val="0"/>
      <w:divBdr>
        <w:top w:val="none" w:sz="0" w:space="0" w:color="auto"/>
        <w:left w:val="none" w:sz="0" w:space="0" w:color="auto"/>
        <w:bottom w:val="none" w:sz="0" w:space="0" w:color="auto"/>
        <w:right w:val="none" w:sz="0" w:space="0" w:color="auto"/>
      </w:divBdr>
    </w:div>
    <w:div w:id="433401675">
      <w:bodyDiv w:val="1"/>
      <w:marLeft w:val="0"/>
      <w:marRight w:val="0"/>
      <w:marTop w:val="0"/>
      <w:marBottom w:val="0"/>
      <w:divBdr>
        <w:top w:val="none" w:sz="0" w:space="0" w:color="auto"/>
        <w:left w:val="none" w:sz="0" w:space="0" w:color="auto"/>
        <w:bottom w:val="none" w:sz="0" w:space="0" w:color="auto"/>
        <w:right w:val="none" w:sz="0" w:space="0" w:color="auto"/>
      </w:divBdr>
    </w:div>
    <w:div w:id="77255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5CC42-9F06-45B7-98F0-95C8833D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1892</Words>
  <Characters>10548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Dudley MBC</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DUE</dc:creator>
  <cp:lastModifiedBy>Paula Pallant (Housing Maintenance)</cp:lastModifiedBy>
  <cp:revision>2</cp:revision>
  <cp:lastPrinted>2024-03-13T14:02:00Z</cp:lastPrinted>
  <dcterms:created xsi:type="dcterms:W3CDTF">2025-02-11T17:54:00Z</dcterms:created>
  <dcterms:modified xsi:type="dcterms:W3CDTF">2025-02-11T17:54:00Z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1477772092</vt:i4>
  </property>
  <property fmtid="{D5CDD505-2E9C-101B-9397-08002B2CF9AE}" pid="3" name="GrammarlyDocumentId">
    <vt:lpwstr>4a7259757f65c302788c272d45321d799b141af6da8d29e8213aa505fae20c4c</vt:lpwstr>
  </property>
</Properties>
</file>